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848f" w14:textId="d878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12 наурыздағы № 110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"4) Қазақстан Республикасы Төтенше жағдайлар министрлігінің Республикалық құтқару қызметі "Барыс" республикалық мемлекеттік мекемесінің жарғысы осы бұйрыққа 4-қосымшаға сәйкес;";</w:t>
      </w:r>
    </w:p>
    <w:bookmarkEnd w:id="3"/>
    <w:bookmarkStart w:name="z8"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"Қазақстан Республикасы Төтенше жағдайлар министрлігінің Республикалық құтқару қызметі "Барыс" республикалық мемлекеттік мекемесінің жарғысы";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 Қазақстан Республикасы Төтенше жағдайлар министрлігінің Республикалық құтқару қызметі "Барыс"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министрлігінің Республикалық құтқару қызметі "Барыс" республикалық мемлекеттік мекемесі.".</w:t>
      </w:r>
    </w:p>
    <w:bookmarkEnd w:id="7"/>
    <w:bookmarkStart w:name="z15" w:id="8"/>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9"/>
    <w:bookmarkStart w:name="z17" w:id="1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10"/>
    <w:bookmarkStart w:name="z18" w:id="11"/>
    <w:p>
      <w:pPr>
        <w:spacing w:after="0"/>
        <w:ind w:left="0"/>
        <w:jc w:val="both"/>
      </w:pPr>
      <w:r>
        <w:rPr>
          <w:rFonts w:ascii="Times New Roman"/>
          <w:b w:val="false"/>
          <w:i w:val="false"/>
          <w:color w:val="000000"/>
          <w:sz w:val="28"/>
        </w:rPr>
        <w:t>
      3. Республикалық құтқару қызметі "Барыс" республикалық мемлекеттік мекемесі Қазақстан Республикасының заңнамасында белгіленген тәртіппен осы бұйрықтан туындайтын шараларды қабылдасын.</w:t>
      </w:r>
    </w:p>
    <w:bookmarkEnd w:id="11"/>
    <w:bookmarkStart w:name="z19"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2"/>
    <w:bookmarkStart w:name="z20" w:id="13"/>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