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718b" w14:textId="88d7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қарашадағы № 82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2026 жылғы 24 сәуірдегі № 250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мөлшерлерін белгілеу және мұқтаж азаматтардың жекелеген санаттарының тізбесін айқындау қағидаларын бекіту туралы" 2023 жылғы 22 қарашадағы </w:t>
      </w:r>
      <w:r>
        <w:rPr>
          <w:rFonts w:ascii="Times New Roman"/>
          <w:b w:val="false"/>
          <w:i w:val="false"/>
          <w:color w:val="000000"/>
          <w:sz w:val="28"/>
        </w:rPr>
        <w:t>№ 82</w:t>
      </w:r>
      <w:r>
        <w:rPr>
          <w:rFonts w:ascii="Times New Roman"/>
          <w:b w:val="false"/>
          <w:i w:val="false"/>
          <w:color w:val="000000"/>
          <w:sz w:val="28"/>
        </w:rPr>
        <w:t xml:space="preserve"> (Нормативтік құқықтық актілерді мемлекеттік тіркеу тізілімінде № 10099-10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 есепке алынбай,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адамдарға, ақшалай көмек түрінде, табыстары есепке алынбай,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 есепке алынбай,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 есепке алынбай,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мүгедектігі бар адамдарға, ақшалай көмек түрінде, дәрілік заттарды сатып алуға байланысты шығындарын өтеу үшін, табыстары есепке алынбай, жылына 1 рет, нақты шығындар мөлшерінде, бірақ 30 айлық есептік көрсеткіштен артық емес;</w:t>
      </w:r>
    </w:p>
    <w:bookmarkEnd w:id="8"/>
    <w:bookmarkStart w:name="z14" w:id="9"/>
    <w:p>
      <w:pPr>
        <w:spacing w:after="0"/>
        <w:ind w:left="0"/>
        <w:jc w:val="both"/>
      </w:pPr>
      <w:r>
        <w:rPr>
          <w:rFonts w:ascii="Times New Roman"/>
          <w:b w:val="false"/>
          <w:i w:val="false"/>
          <w:color w:val="000000"/>
          <w:sz w:val="28"/>
        </w:rPr>
        <w:t>
      6) дүлей апат немесе өрт салдарынан азаматқа (отбасына) не оның мүлкіне залал келтіруіне байланысты, табыстары есепке алынбай, бір рет, 100 айлық есептік көрсеткіш мөлшерінде;</w:t>
      </w:r>
    </w:p>
    <w:bookmarkEnd w:id="9"/>
    <w:bookmarkStart w:name="z15" w:id="10"/>
    <w:p>
      <w:pPr>
        <w:spacing w:after="0"/>
        <w:ind w:left="0"/>
        <w:jc w:val="both"/>
      </w:pPr>
      <w:r>
        <w:rPr>
          <w:rFonts w:ascii="Times New Roman"/>
          <w:b w:val="false"/>
          <w:i w:val="false"/>
          <w:color w:val="000000"/>
          <w:sz w:val="28"/>
        </w:rPr>
        <w:t>
      7) бас бостандығынан айыру орындарынан босатылған, пробация қызметінің есебінде тұрған адамдарға, табыстары есепке алынбай, бір рет, 10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8)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9)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бірақ бір ілеспе адамнан артық емес адамдарға арналған шығындарды өтеу үшін бірінші топтағы мүгедектігі бар адамдарға, табысы есепке алынбай, жылына 1 рет, емдік емшараларын қоспағанда, тұру және тамақтану үшін нақты шығындар мөлшерінде,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емдеу құнын өтеу ретінде ұсынылатын кепілдік берілген соманың жетпіс пайызынан артық емес;</w:t>
      </w:r>
    </w:p>
    <w:bookmarkEnd w:id="12"/>
    <w:bookmarkStart w:name="z18" w:id="13"/>
    <w:p>
      <w:pPr>
        <w:spacing w:after="0"/>
        <w:ind w:left="0"/>
        <w:jc w:val="both"/>
      </w:pPr>
      <w:r>
        <w:rPr>
          <w:rFonts w:ascii="Times New Roman"/>
          <w:b w:val="false"/>
          <w:i w:val="false"/>
          <w:color w:val="000000"/>
          <w:sz w:val="28"/>
        </w:rPr>
        <w:t xml:space="preserve">
      10)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 xml:space="preserve">7-бабы </w:t>
      </w:r>
      <w:r>
        <w:rPr>
          <w:rFonts w:ascii="Times New Roman"/>
          <w:b w:val="false"/>
          <w:i w:val="false"/>
          <w:color w:val="000000"/>
          <w:sz w:val="28"/>
        </w:rPr>
        <w:t xml:space="preserve"> 1) - 4) тармақшаларында көрсетілген ардагерлерге Қазақстан Республикасының шегінде санаторийлік-курорттық емделуге жолдаманың нақты құнын өтеуге, табысы есепке алынбай, жылына 1 рет,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емделу құнын өтеу ретінде ұсынылатын кепілдік берілген сомадан артық емес.</w:t>
      </w:r>
    </w:p>
    <w:bookmarkEnd w:id="13"/>
    <w:bookmarkStart w:name="z19" w:id="14"/>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5"/>
    <w:bookmarkStart w:name="z22" w:id="1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6"/>
    <w:bookmarkStart w:name="z23" w:id="1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7"/>
    <w:bookmarkStart w:name="z24" w:id="1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8"/>
    <w:bookmarkStart w:name="z25" w:id="1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9"/>
    <w:bookmarkStart w:name="z26"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20"/>
    <w:bookmarkStart w:name="z27"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21"/>
    <w:bookmarkStart w:name="z28"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22"/>
    <w:bookmarkStart w:name="z29"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23"/>
    <w:bookmarkStart w:name="z30"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залал келтіру фактісін растайтын құжатты ұсынады.</w:t>
      </w:r>
    </w:p>
    <w:bookmarkEnd w:id="24"/>
    <w:bookmarkStart w:name="z31"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бас бостандығынан айыру орындарынан босатылу, пробация қызметінің есебінде тұру фактісін растайтын құжаттарды ұсынады.</w:t>
      </w:r>
    </w:p>
    <w:bookmarkEnd w:id="25"/>
    <w:bookmarkStart w:name="z32"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26"/>
    <w:bookmarkStart w:name="z33"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27"/>
    <w:bookmarkStart w:name="z34" w:id="2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28"/>
    <w:bookmarkStart w:name="z35" w:id="2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29"/>
    <w:bookmarkStart w:name="z36" w:id="3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0"/>
    <w:bookmarkStart w:name="z37" w:id="3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1"/>
    <w:bookmarkStart w:name="z38"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