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66d2" w14:textId="a926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қызметіне салалық (ведомстволық) функционалдық шолулар жүргізу жөніндегі Әдістемені бекіту туралы" Қазақстан Республикасы Премьер-Министрінің орынбасары – Ұлттық экономика министрінің 2025 жылғы 21 қазандағы № 111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10 шiлдедегi № 166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 қызметіне салалық (ведомстволық) функционалдық шолулар жүргізу жөніндегі Әдістемені бекіту туралы" Қазақстан Республикасы Премьер-Министрінің орынбасары – Ұлттық экономика министрінің 2025 жылғы 21 қазандағы №111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"16. Мақсаттармен салыстыру және функцияларды саралау кезеңі.</w:t>
      </w:r>
    </w:p>
    <w:bookmarkEnd w:id="3"/>
    <w:bookmarkStart w:name="z9" w:id="4"/>
    <w:p>
      <w:pPr>
        <w:spacing w:after="0"/>
        <w:ind w:left="0"/>
        <w:jc w:val="both"/>
      </w:pPr>
      <w:r>
        <w:rPr>
          <w:rFonts w:ascii="Times New Roman"/>
          <w:b w:val="false"/>
          <w:i w:val="false"/>
          <w:color w:val="000000"/>
          <w:sz w:val="28"/>
        </w:rPr>
        <w:t xml:space="preserve">
      Мақсаттармен салыстыру: </w:t>
      </w:r>
    </w:p>
    <w:bookmarkEnd w:id="4"/>
    <w:bookmarkStart w:name="z10" w:id="5"/>
    <w:p>
      <w:pPr>
        <w:spacing w:after="0"/>
        <w:ind w:left="0"/>
        <w:jc w:val="both"/>
      </w:pPr>
      <w:r>
        <w:rPr>
          <w:rFonts w:ascii="Times New Roman"/>
          <w:b w:val="false"/>
          <w:i w:val="false"/>
          <w:color w:val="000000"/>
          <w:sz w:val="28"/>
        </w:rPr>
        <w:t>
      стратегиялық құжаттарға байланыстыру: функцияның мемлекеттік бағдарламалармен, ұлттық басымдықтармен, салаларды дамыту стратегияларымен, мемлекеттік органның, астананың, облыстың, республикалық маңызы бар қаланың даму жоспарларымен байланысын талдау;</w:t>
      </w:r>
    </w:p>
    <w:bookmarkEnd w:id="5"/>
    <w:bookmarkStart w:name="z11" w:id="6"/>
    <w:p>
      <w:pPr>
        <w:spacing w:after="0"/>
        <w:ind w:left="0"/>
        <w:jc w:val="both"/>
      </w:pPr>
      <w:r>
        <w:rPr>
          <w:rFonts w:ascii="Times New Roman"/>
          <w:b w:val="false"/>
          <w:i w:val="false"/>
          <w:color w:val="000000"/>
          <w:sz w:val="28"/>
        </w:rPr>
        <w:t>
      нысаналы индикаторлармен және KPI-мен байланыс: функцияны орындау нақты негізгі тиімділік көрсеткіштеріне (KPI) және мемлекеттік орган немесе сектор үшін белгіленген нысаналы индикаторларға қол жеткізуге қалай әсер ететінін анықтау;</w:t>
      </w:r>
    </w:p>
    <w:bookmarkEnd w:id="6"/>
    <w:bookmarkStart w:name="z12" w:id="7"/>
    <w:p>
      <w:pPr>
        <w:spacing w:after="0"/>
        <w:ind w:left="0"/>
        <w:jc w:val="both"/>
      </w:pPr>
      <w:r>
        <w:rPr>
          <w:rFonts w:ascii="Times New Roman"/>
          <w:b w:val="false"/>
          <w:i w:val="false"/>
          <w:color w:val="000000"/>
          <w:sz w:val="28"/>
        </w:rPr>
        <w:t>
      салымды бағалау: стратегиялық міндеттерді шешуге және жаһандық мақсаттарға қол жеткізуге функцияның тікелей және жанама үлесін сандық және сапалық бағалау;</w:t>
      </w:r>
    </w:p>
    <w:bookmarkEnd w:id="7"/>
    <w:bookmarkStart w:name="z13" w:id="8"/>
    <w:p>
      <w:pPr>
        <w:spacing w:after="0"/>
        <w:ind w:left="0"/>
        <w:jc w:val="both"/>
      </w:pPr>
      <w:r>
        <w:rPr>
          <w:rFonts w:ascii="Times New Roman"/>
          <w:b w:val="false"/>
          <w:i w:val="false"/>
          <w:color w:val="000000"/>
          <w:sz w:val="28"/>
        </w:rPr>
        <w:t>
      мақсаты: функцияның стратегиялық маңыздылығы мен өзектілігін, оның жалпы мемлекеттік саясатқа және ұзақ мерзімді жоспарларға сәйкестігін растауды қамтиды.</w:t>
      </w:r>
    </w:p>
    <w:bookmarkEnd w:id="8"/>
    <w:bookmarkStart w:name="z14" w:id="9"/>
    <w:p>
      <w:pPr>
        <w:spacing w:after="0"/>
        <w:ind w:left="0"/>
        <w:jc w:val="both"/>
      </w:pPr>
      <w:r>
        <w:rPr>
          <w:rFonts w:ascii="Times New Roman"/>
          <w:b w:val="false"/>
          <w:i w:val="false"/>
          <w:color w:val="000000"/>
          <w:sz w:val="28"/>
        </w:rPr>
        <w:t>
      Функцияларды саралау Функционалдық аналитика модулінде жүргізіледі.</w:t>
      </w:r>
    </w:p>
    <w:bookmarkEnd w:id="9"/>
    <w:bookmarkStart w:name="z15" w:id="10"/>
    <w:p>
      <w:pPr>
        <w:spacing w:after="0"/>
        <w:ind w:left="0"/>
        <w:jc w:val="both"/>
      </w:pPr>
      <w:r>
        <w:rPr>
          <w:rFonts w:ascii="Times New Roman"/>
          <w:b w:val="false"/>
          <w:i w:val="false"/>
          <w:color w:val="000000"/>
          <w:sz w:val="28"/>
        </w:rPr>
        <w:t>
      Функционалдық аналитика модулі функцияларды мынадай түрлерге саралауды жүзеге асырады:</w:t>
      </w:r>
    </w:p>
    <w:bookmarkEnd w:id="10"/>
    <w:bookmarkStart w:name="z16" w:id="11"/>
    <w:p>
      <w:pPr>
        <w:spacing w:after="0"/>
        <w:ind w:left="0"/>
        <w:jc w:val="both"/>
      </w:pPr>
      <w:r>
        <w:rPr>
          <w:rFonts w:ascii="Times New Roman"/>
          <w:b w:val="false"/>
          <w:i w:val="false"/>
          <w:color w:val="000000"/>
          <w:sz w:val="28"/>
        </w:rPr>
        <w:t>
      1) басым/салалық – негізгі ұлттық индикаторлар және Ережеде бекітілген мемлекеттік органның міндеттері негізінде айқындалатын функциялар;</w:t>
      </w:r>
    </w:p>
    <w:bookmarkEnd w:id="11"/>
    <w:bookmarkStart w:name="z17" w:id="12"/>
    <w:p>
      <w:pPr>
        <w:spacing w:after="0"/>
        <w:ind w:left="0"/>
        <w:jc w:val="both"/>
      </w:pPr>
      <w:r>
        <w:rPr>
          <w:rFonts w:ascii="Times New Roman"/>
          <w:b w:val="false"/>
          <w:i w:val="false"/>
          <w:color w:val="000000"/>
          <w:sz w:val="28"/>
        </w:rPr>
        <w:t>
      2) әмбебап – жалпы мемлекеттік саясатты іске асыруға бағытталған және барлық мемлекеттік органдар үшін міндетті функциялар;</w:t>
      </w:r>
    </w:p>
    <w:bookmarkEnd w:id="12"/>
    <w:bookmarkStart w:name="z18" w:id="13"/>
    <w:p>
      <w:pPr>
        <w:spacing w:after="0"/>
        <w:ind w:left="0"/>
        <w:jc w:val="both"/>
      </w:pPr>
      <w:r>
        <w:rPr>
          <w:rFonts w:ascii="Times New Roman"/>
          <w:b w:val="false"/>
          <w:i w:val="false"/>
          <w:color w:val="000000"/>
          <w:sz w:val="28"/>
        </w:rPr>
        <w:t>
      3) процестік – өкілеттіктерді орындауға бағытталған әрекеттердің дәйектілігін көрсететін функциялар;</w:t>
      </w:r>
    </w:p>
    <w:bookmarkEnd w:id="13"/>
    <w:bookmarkStart w:name="z19" w:id="14"/>
    <w:p>
      <w:pPr>
        <w:spacing w:after="0"/>
        <w:ind w:left="0"/>
        <w:jc w:val="both"/>
      </w:pPr>
      <w:r>
        <w:rPr>
          <w:rFonts w:ascii="Times New Roman"/>
          <w:b w:val="false"/>
          <w:i w:val="false"/>
          <w:color w:val="000000"/>
          <w:sz w:val="28"/>
        </w:rPr>
        <w:t>
      4) сабақтас – ведомствоаралық өзара іс-қимыл функциялары;</w:t>
      </w:r>
    </w:p>
    <w:bookmarkEnd w:id="14"/>
    <w:bookmarkStart w:name="z20" w:id="15"/>
    <w:p>
      <w:pPr>
        <w:spacing w:after="0"/>
        <w:ind w:left="0"/>
        <w:jc w:val="both"/>
      </w:pPr>
      <w:r>
        <w:rPr>
          <w:rFonts w:ascii="Times New Roman"/>
          <w:b w:val="false"/>
          <w:i w:val="false"/>
          <w:color w:val="000000"/>
          <w:sz w:val="28"/>
        </w:rPr>
        <w:t>
      5) қосалқы – мемлекеттік органның ішкі жұмысын реттеуге бағытталған функциялар.".</w:t>
      </w:r>
    </w:p>
    <w:bookmarkEnd w:id="15"/>
    <w:bookmarkStart w:name="z21" w:id="1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Согласовано</w:t>
      </w:r>
    </w:p>
    <w:bookmarkEnd w:id="19"/>
    <w:bookmarkStart w:name="z26" w:id="20"/>
    <w:p>
      <w:pPr>
        <w:spacing w:after="0"/>
        <w:ind w:left="0"/>
        <w:jc w:val="both"/>
      </w:pPr>
      <w:r>
        <w:rPr>
          <w:rFonts w:ascii="Times New Roman"/>
          <w:b w:val="false"/>
          <w:i w:val="false"/>
          <w:color w:val="000000"/>
          <w:sz w:val="28"/>
        </w:rPr>
        <w:t>
      03.07.2026 16:22 Қабден Қайыр Көшкенбайұлы</w:t>
      </w:r>
    </w:p>
    <w:bookmarkEnd w:id="20"/>
    <w:bookmarkStart w:name="z27" w:id="21"/>
    <w:p>
      <w:pPr>
        <w:spacing w:after="0"/>
        <w:ind w:left="0"/>
        <w:jc w:val="both"/>
      </w:pPr>
      <w:r>
        <w:rPr>
          <w:rFonts w:ascii="Times New Roman"/>
          <w:b w:val="false"/>
          <w:i w:val="false"/>
          <w:color w:val="000000"/>
          <w:sz w:val="28"/>
        </w:rPr>
        <w:t>
      03.07.2026 16:25 Клышпаев Динмухамед Гайдарович</w:t>
      </w:r>
    </w:p>
    <w:bookmarkEnd w:id="21"/>
    <w:bookmarkStart w:name="z28" w:id="22"/>
    <w:p>
      <w:pPr>
        <w:spacing w:after="0"/>
        <w:ind w:left="0"/>
        <w:jc w:val="both"/>
      </w:pPr>
      <w:r>
        <w:rPr>
          <w:rFonts w:ascii="Times New Roman"/>
          <w:b w:val="false"/>
          <w:i w:val="false"/>
          <w:color w:val="000000"/>
          <w:sz w:val="28"/>
        </w:rPr>
        <w:t>
      03.07.2026 16:43 Жанабеков Адилет Маратович</w:t>
      </w:r>
    </w:p>
    <w:bookmarkEnd w:id="22"/>
    <w:bookmarkStart w:name="z29" w:id="23"/>
    <w:p>
      <w:pPr>
        <w:spacing w:after="0"/>
        <w:ind w:left="0"/>
        <w:jc w:val="both"/>
      </w:pPr>
      <w:r>
        <w:rPr>
          <w:rFonts w:ascii="Times New Roman"/>
          <w:b w:val="false"/>
          <w:i w:val="false"/>
          <w:color w:val="000000"/>
          <w:sz w:val="28"/>
        </w:rPr>
        <w:t>
      03.07.2026 16:44 Исабекова Дана Рахымжановна</w:t>
      </w:r>
    </w:p>
    <w:bookmarkEnd w:id="23"/>
    <w:bookmarkStart w:name="z30" w:id="24"/>
    <w:p>
      <w:pPr>
        <w:spacing w:after="0"/>
        <w:ind w:left="0"/>
        <w:jc w:val="both"/>
      </w:pPr>
      <w:r>
        <w:rPr>
          <w:rFonts w:ascii="Times New Roman"/>
          <w:b w:val="false"/>
          <w:i w:val="false"/>
          <w:color w:val="000000"/>
          <w:sz w:val="28"/>
        </w:rPr>
        <w:t>
      03.07.2026 16:44 Нурумова Гульден Николаевна</w:t>
      </w:r>
    </w:p>
    <w:bookmarkEnd w:id="24"/>
    <w:bookmarkStart w:name="z31" w:id="25"/>
    <w:p>
      <w:pPr>
        <w:spacing w:after="0"/>
        <w:ind w:left="0"/>
        <w:jc w:val="both"/>
      </w:pPr>
      <w:r>
        <w:rPr>
          <w:rFonts w:ascii="Times New Roman"/>
          <w:b w:val="false"/>
          <w:i w:val="false"/>
          <w:color w:val="000000"/>
          <w:sz w:val="28"/>
        </w:rPr>
        <w:t>
      03.07.2026 17:03 Алинова Динара Рахымжанқызы</w:t>
      </w:r>
    </w:p>
    <w:bookmarkEnd w:id="25"/>
    <w:bookmarkStart w:name="z32" w:id="26"/>
    <w:p>
      <w:pPr>
        <w:spacing w:after="0"/>
        <w:ind w:left="0"/>
        <w:jc w:val="both"/>
      </w:pPr>
      <w:r>
        <w:rPr>
          <w:rFonts w:ascii="Times New Roman"/>
          <w:b w:val="false"/>
          <w:i w:val="false"/>
          <w:color w:val="000000"/>
          <w:sz w:val="28"/>
        </w:rPr>
        <w:t>
      03.07.2026 17:30 Молдабеков Б.С. ((и.о Дарбаев А. К.))</w:t>
      </w:r>
    </w:p>
    <w:bookmarkEnd w:id="26"/>
    <w:bookmarkStart w:name="z33" w:id="27"/>
    <w:p>
      <w:pPr>
        <w:spacing w:after="0"/>
        <w:ind w:left="0"/>
        <w:jc w:val="both"/>
      </w:pPr>
      <w:r>
        <w:rPr>
          <w:rFonts w:ascii="Times New Roman"/>
          <w:b w:val="false"/>
          <w:i w:val="false"/>
          <w:color w:val="000000"/>
          <w:sz w:val="28"/>
        </w:rPr>
        <w:t>
      03.07.2026 17:46 Сыздыков Олжас Олжабаевич</w:t>
      </w:r>
    </w:p>
    <w:bookmarkEnd w:id="27"/>
    <w:bookmarkStart w:name="z34" w:id="28"/>
    <w:p>
      <w:pPr>
        <w:spacing w:after="0"/>
        <w:ind w:left="0"/>
        <w:jc w:val="both"/>
      </w:pPr>
      <w:r>
        <w:rPr>
          <w:rFonts w:ascii="Times New Roman"/>
          <w:b w:val="false"/>
          <w:i w:val="false"/>
          <w:color w:val="000000"/>
          <w:sz w:val="28"/>
        </w:rPr>
        <w:t>
      Подписано</w:t>
      </w:r>
    </w:p>
    <w:bookmarkEnd w:id="28"/>
    <w:bookmarkStart w:name="z35" w:id="29"/>
    <w:p>
      <w:pPr>
        <w:spacing w:after="0"/>
        <w:ind w:left="0"/>
        <w:jc w:val="both"/>
      </w:pPr>
      <w:r>
        <w:rPr>
          <w:rFonts w:ascii="Times New Roman"/>
          <w:b w:val="false"/>
          <w:i w:val="false"/>
          <w:color w:val="000000"/>
          <w:sz w:val="28"/>
        </w:rPr>
        <w:t>
      09.07.2026 20:20 Жумангарин Серик Макашевич</w:t>
      </w:r>
    </w:p>
    <w:bookmarkEnd w:id="29"/>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1866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