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c984" w14:textId="427c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заңды тұлғалар мен квазимемлекеттік сектор субъектілерінің қызметіне функционалдық шолулар жүргізу жөніндегі әдістемені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15 маусымдағы № 71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ереженің 15-тармағының 107-3)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заңды тұлғалар мен квазимемлекеттік сектор субъектілерінің қызметіне функционалдық шолулар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банкіне орналастыру үшін жіберуді және ресми жарияланғаннан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w:t>
            </w:r>
          </w:p>
          <w:p>
            <w:pPr>
              <w:spacing w:after="20"/>
              <w:ind w:left="20"/>
              <w:jc w:val="both"/>
            </w:pPr>
            <w:r>
              <w:rPr>
                <w:rFonts w:ascii="Times New Roman"/>
                <w:b w:val="false"/>
                <w:i/>
                <w:color w:val="000000"/>
                <w:sz w:val="20"/>
              </w:rPr>
              <w:t xml:space="preserve">орынбасары – Ұлттық </w:t>
            </w:r>
          </w:p>
          <w:p>
            <w:pPr>
              <w:spacing w:after="0"/>
              <w:ind w:left="0"/>
              <w:jc w:val="left"/>
            </w:pPr>
          </w:p>
          <w:p>
            <w:pPr>
              <w:spacing w:after="20"/>
              <w:ind w:left="20"/>
              <w:jc w:val="both"/>
            </w:pPr>
            <w:r>
              <w:rPr>
                <w:rFonts w:ascii="Times New Roman"/>
                <w:b w:val="false"/>
                <w:i/>
                <w:color w:val="000000"/>
                <w:sz w:val="20"/>
              </w:rPr>
              <w:t xml:space="preserve">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 xml:space="preserve">       Қазақстан Республикасының</w:t>
      </w:r>
    </w:p>
    <w:p>
      <w:pPr>
        <w:spacing w:after="0"/>
        <w:ind w:left="0"/>
        <w:jc w:val="both"/>
      </w:pPr>
      <w:r>
        <w:rPr>
          <w:rFonts w:ascii="Times New Roman"/>
          <w:b w:val="false"/>
          <w:i w:val="false"/>
          <w:color w:val="000000"/>
          <w:sz w:val="28"/>
        </w:rPr>
        <w:t xml:space="preserve">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71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Мемлекеттік заңды тұлғалар мен квазимемлекеттік сектор субъектілерінің қызметіне функционалдық шолулар жүргізу жөніндегі әдістеме</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Мемлекеттік заңды тұлғалар мен квазимемлекеттік сектор субъектілерінің қызметіне функционалдық шолулар жүргізу жөніндегі әдістеме (бұдан әрі – Әдістеме)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107-3) тармақшасына сәйкес әзірленді және мемлекеттік заңды тұлғалар мен квазимемлекеттік сектор субъектілерінің қызметіне функционалдық шолулар жүргізу тәртібін айқындайды.</w:t>
      </w:r>
    </w:p>
    <w:bookmarkEnd w:id="8"/>
    <w:bookmarkStart w:name="z15" w:id="9"/>
    <w:p>
      <w:pPr>
        <w:spacing w:after="0"/>
        <w:ind w:left="0"/>
        <w:jc w:val="both"/>
      </w:pPr>
      <w:r>
        <w:rPr>
          <w:rFonts w:ascii="Times New Roman"/>
          <w:b w:val="false"/>
          <w:i w:val="false"/>
          <w:color w:val="000000"/>
          <w:sz w:val="28"/>
        </w:rPr>
        <w:t>
      2. Осы Әдістемеде мынадай терминдер пайдаланылады:</w:t>
      </w:r>
    </w:p>
    <w:bookmarkEnd w:id="9"/>
    <w:bookmarkStart w:name="z16" w:id="10"/>
    <w:p>
      <w:pPr>
        <w:spacing w:after="0"/>
        <w:ind w:left="0"/>
        <w:jc w:val="both"/>
      </w:pPr>
      <w:r>
        <w:rPr>
          <w:rFonts w:ascii="Times New Roman"/>
          <w:b w:val="false"/>
          <w:i w:val="false"/>
          <w:color w:val="000000"/>
          <w:sz w:val="28"/>
        </w:rPr>
        <w:t>
      1) басқару органы – акционерлік қоғам (жауапкершілігі шектеулі серіктестік) акцияларының мемлекеттік пакетін (жарғылық капиталға қатысу үлестерін) иелену және пайдалану құқығын және/немесе мемлекеттік заңды тұлғаларды басқаруды жүзеге асыратын, ұйымның қызметіне салалық (ведомстволық) функционалдық шолу жүргізуге жауапты тиісті саланың уәкілетті органы немесе жергілікті атқарушы орган не аудандық маңызы бар қала, ауыл, кент, ауылдық округ әкімінің аппараты;</w:t>
      </w:r>
    </w:p>
    <w:bookmarkEnd w:id="10"/>
    <w:bookmarkStart w:name="z17" w:id="11"/>
    <w:p>
      <w:pPr>
        <w:spacing w:after="0"/>
        <w:ind w:left="0"/>
        <w:jc w:val="both"/>
      </w:pPr>
      <w:r>
        <w:rPr>
          <w:rFonts w:ascii="Times New Roman"/>
          <w:b w:val="false"/>
          <w:i w:val="false"/>
          <w:color w:val="000000"/>
          <w:sz w:val="28"/>
        </w:rPr>
        <w:t>
      2) даму жоспары – мемлекеттік кәсіпорынның, акцияларының бақылау пакеті (жарғылық капиталға қатысу үлесі) мемлекетке тиесілі акционерлік қоғам мен жауапкершілігі шектеулі серіктестіктің қызметінің негізгі бағыттарын және қаржы-шаруашылық қызметінің көрсеткіштерін айқындайтын бесжылдық кезеңге арналған құжат;</w:t>
      </w:r>
    </w:p>
    <w:bookmarkEnd w:id="11"/>
    <w:bookmarkStart w:name="z18" w:id="12"/>
    <w:p>
      <w:pPr>
        <w:spacing w:after="0"/>
        <w:ind w:left="0"/>
        <w:jc w:val="both"/>
      </w:pPr>
      <w:r>
        <w:rPr>
          <w:rFonts w:ascii="Times New Roman"/>
          <w:b w:val="false"/>
          <w:i w:val="false"/>
          <w:color w:val="000000"/>
          <w:sz w:val="28"/>
        </w:rPr>
        <w:t>
      3) қайталанатын қызмет түрлері – мазмұны ұқсас және өзара байланысты, бірнеше ұйым не мемлекеттік заңды тұлғалар орындайтын қызмет түрлері;</w:t>
      </w:r>
    </w:p>
    <w:bookmarkEnd w:id="12"/>
    <w:bookmarkStart w:name="z19" w:id="13"/>
    <w:p>
      <w:pPr>
        <w:spacing w:after="0"/>
        <w:ind w:left="0"/>
        <w:jc w:val="both"/>
      </w:pPr>
      <w:r>
        <w:rPr>
          <w:rFonts w:ascii="Times New Roman"/>
          <w:b w:val="false"/>
          <w:i w:val="false"/>
          <w:color w:val="000000"/>
          <w:sz w:val="28"/>
        </w:rPr>
        <w:t>
      4) қызметтің тән емес түрі – ұйымның мақсаттары мен міндеттеріне сәйкес келмейтін, Жарғыда көзделмеген қызмет түрі;</w:t>
      </w:r>
    </w:p>
    <w:bookmarkEnd w:id="13"/>
    <w:bookmarkStart w:name="z20" w:id="14"/>
    <w:p>
      <w:pPr>
        <w:spacing w:after="0"/>
        <w:ind w:left="0"/>
        <w:jc w:val="both"/>
      </w:pPr>
      <w:r>
        <w:rPr>
          <w:rFonts w:ascii="Times New Roman"/>
          <w:b w:val="false"/>
          <w:i w:val="false"/>
          <w:color w:val="000000"/>
          <w:sz w:val="28"/>
        </w:rPr>
        <w:t>
      5) мемлекеттік басқарудың тиісті саласына (аясына) басшылық жасау жөніндегі уәкілетті орган (бұдан әрі – тиісті саланың уәкілетті органы) – Қазақстан Республикасының Үкіметі айқындаған, мемлекеттік басқарудың тиісті саласына (аясына) басшылықты жүзеге асыратын және "Мемлекеттік мүлік туралы" Қазақстан Республикасының Заңында және Қазақстан Республикасының өзге де заңдарында көзделген шарттарда республикалық мүлікке қатысты құқықтарға ие орталық атқарушы орган немесе орталық атқарушы органның ведомствосы;</w:t>
      </w:r>
    </w:p>
    <w:bookmarkEnd w:id="14"/>
    <w:bookmarkStart w:name="z21" w:id="15"/>
    <w:p>
      <w:pPr>
        <w:spacing w:after="0"/>
        <w:ind w:left="0"/>
        <w:jc w:val="both"/>
      </w:pPr>
      <w:r>
        <w:rPr>
          <w:rFonts w:ascii="Times New Roman"/>
          <w:b w:val="false"/>
          <w:i w:val="false"/>
          <w:color w:val="000000"/>
          <w:sz w:val="28"/>
        </w:rPr>
        <w:t xml:space="preserve">
      6) мемлекеттік жоспарлау жөніндегі уәкілетті орган – мемлекеттік жоспарлау және стратегиялық, бақылау, іске асыру және реттеу функциялары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 (бұдан әрі – уәкілетті орган); </w:t>
      </w:r>
    </w:p>
    <w:bookmarkEnd w:id="15"/>
    <w:bookmarkStart w:name="z22" w:id="16"/>
    <w:p>
      <w:pPr>
        <w:spacing w:after="0"/>
        <w:ind w:left="0"/>
        <w:jc w:val="both"/>
      </w:pPr>
      <w:r>
        <w:rPr>
          <w:rFonts w:ascii="Times New Roman"/>
          <w:b w:val="false"/>
          <w:i w:val="false"/>
          <w:color w:val="000000"/>
          <w:sz w:val="28"/>
        </w:rPr>
        <w:t>
      7) мемлекеттік заңды тұлғалар және квазимемлекеттік сектор субъектілері (бұдан әрі – ұйым) – денсаулық сақтау, мектепке дейінгі тәрбие және оқыту, бастауыш, негізгі орта, жалпы орта, техникалық және кәсіптік, орта білімнен кейінгі, жоғары, жоғары оқу орнынан кейінгі және қосымша білім беру, мәдениет және спорт саласындағы мемлекеттік кәсіпорындарды қоспағанда, шаруашылық жүргізу не жедел басқару құқығына негізделген мемлекеттік кәсіпорындар, сондай-ақ жауапкершілігі шектеулі серіктестіктер, жалғыз құрылтайшысы, қатысушысы немесе акционері мемлекет болып табылатын акционерлік қоғамдар (ұлттық басқарушы холдингтер мен ұлттық холдингтерді қоспағанда);</w:t>
      </w:r>
    </w:p>
    <w:bookmarkEnd w:id="16"/>
    <w:bookmarkStart w:name="z23" w:id="17"/>
    <w:p>
      <w:pPr>
        <w:spacing w:after="0"/>
        <w:ind w:left="0"/>
        <w:jc w:val="both"/>
      </w:pPr>
      <w:r>
        <w:rPr>
          <w:rFonts w:ascii="Times New Roman"/>
          <w:b w:val="false"/>
          <w:i w:val="false"/>
          <w:color w:val="000000"/>
          <w:sz w:val="28"/>
        </w:rPr>
        <w:t>
      8) монополияға қарсы орган – бәсекелестікті қорғау және монополистік қызметті шектеу саласында басшылықты, мемлекеттік монополия саласына жатқызылған қызметті бақылауды және реттеуді жүзеге асыратын мемлекеттік орган;</w:t>
      </w:r>
    </w:p>
    <w:bookmarkEnd w:id="17"/>
    <w:bookmarkStart w:name="z24" w:id="18"/>
    <w:p>
      <w:pPr>
        <w:spacing w:after="0"/>
        <w:ind w:left="0"/>
        <w:jc w:val="both"/>
      </w:pPr>
      <w:r>
        <w:rPr>
          <w:rFonts w:ascii="Times New Roman"/>
          <w:b w:val="false"/>
          <w:i w:val="false"/>
          <w:color w:val="000000"/>
          <w:sz w:val="28"/>
        </w:rPr>
        <w:t>
      9) функционалдық шолу – ұйымның функциялары мен штат санын оңтайландыру тұрғысынан талдау құралы;</w:t>
      </w:r>
    </w:p>
    <w:bookmarkEnd w:id="18"/>
    <w:bookmarkStart w:name="z25" w:id="19"/>
    <w:p>
      <w:pPr>
        <w:spacing w:after="0"/>
        <w:ind w:left="0"/>
        <w:jc w:val="both"/>
      </w:pPr>
      <w:r>
        <w:rPr>
          <w:rFonts w:ascii="Times New Roman"/>
          <w:b w:val="false"/>
          <w:i w:val="false"/>
          <w:color w:val="000000"/>
          <w:sz w:val="28"/>
        </w:rPr>
        <w:t>
      10) хронометраждық жұмыстар – жедел жұмыстың циклдік қайталанатын элементтері, сондай-ақ дайындық-қорытынды жұмыстың немесе жұмыс орнына қызмет көрсету жөніндегі жұмыстың элементтері зерделенетін байқау түрі.</w:t>
      </w:r>
    </w:p>
    <w:bookmarkEnd w:id="19"/>
    <w:bookmarkStart w:name="z26" w:id="20"/>
    <w:p>
      <w:pPr>
        <w:spacing w:after="0"/>
        <w:ind w:left="0"/>
        <w:jc w:val="both"/>
      </w:pPr>
      <w:r>
        <w:rPr>
          <w:rFonts w:ascii="Times New Roman"/>
          <w:b w:val="false"/>
          <w:i w:val="false"/>
          <w:color w:val="000000"/>
          <w:sz w:val="28"/>
        </w:rPr>
        <w:t>
      3. Әдістеменің негізгі мақсаттары:</w:t>
      </w:r>
    </w:p>
    <w:bookmarkEnd w:id="20"/>
    <w:bookmarkStart w:name="z27" w:id="21"/>
    <w:p>
      <w:pPr>
        <w:spacing w:after="0"/>
        <w:ind w:left="0"/>
        <w:jc w:val="both"/>
      </w:pPr>
      <w:r>
        <w:rPr>
          <w:rFonts w:ascii="Times New Roman"/>
          <w:b w:val="false"/>
          <w:i w:val="false"/>
          <w:color w:val="000000"/>
          <w:sz w:val="28"/>
        </w:rPr>
        <w:t>
      1) ұйымның қызметі түрлерінің оның қызметінің нысаналары мен мақсаттарына сәйкестігін белгілеу;</w:t>
      </w:r>
    </w:p>
    <w:bookmarkEnd w:id="21"/>
    <w:bookmarkStart w:name="z28" w:id="22"/>
    <w:p>
      <w:pPr>
        <w:spacing w:after="0"/>
        <w:ind w:left="0"/>
        <w:jc w:val="both"/>
      </w:pPr>
      <w:r>
        <w:rPr>
          <w:rFonts w:ascii="Times New Roman"/>
          <w:b w:val="false"/>
          <w:i w:val="false"/>
          <w:color w:val="000000"/>
          <w:sz w:val="28"/>
        </w:rPr>
        <w:t>
      2) ұйым қызметінің тән емес түрлерін анықтау;</w:t>
      </w:r>
    </w:p>
    <w:bookmarkEnd w:id="22"/>
    <w:bookmarkStart w:name="z29" w:id="23"/>
    <w:p>
      <w:pPr>
        <w:spacing w:after="0"/>
        <w:ind w:left="0"/>
        <w:jc w:val="both"/>
      </w:pPr>
      <w:r>
        <w:rPr>
          <w:rFonts w:ascii="Times New Roman"/>
          <w:b w:val="false"/>
          <w:i w:val="false"/>
          <w:color w:val="000000"/>
          <w:sz w:val="28"/>
        </w:rPr>
        <w:t>
      3) ұйымның қызметі түрлерінің қайталануын болдырмау;</w:t>
      </w:r>
    </w:p>
    <w:bookmarkEnd w:id="23"/>
    <w:bookmarkStart w:name="z30" w:id="24"/>
    <w:p>
      <w:pPr>
        <w:spacing w:after="0"/>
        <w:ind w:left="0"/>
        <w:jc w:val="both"/>
      </w:pPr>
      <w:r>
        <w:rPr>
          <w:rFonts w:ascii="Times New Roman"/>
          <w:b w:val="false"/>
          <w:i w:val="false"/>
          <w:color w:val="000000"/>
          <w:sz w:val="28"/>
        </w:rPr>
        <w:t xml:space="preserve">
      4) ұйым қызметінің жетіспейтін түрлерін айқындау; </w:t>
      </w:r>
    </w:p>
    <w:bookmarkEnd w:id="24"/>
    <w:bookmarkStart w:name="z31" w:id="25"/>
    <w:p>
      <w:pPr>
        <w:spacing w:after="0"/>
        <w:ind w:left="0"/>
        <w:jc w:val="both"/>
      </w:pPr>
      <w:r>
        <w:rPr>
          <w:rFonts w:ascii="Times New Roman"/>
          <w:b w:val="false"/>
          <w:i w:val="false"/>
          <w:color w:val="000000"/>
          <w:sz w:val="28"/>
        </w:rPr>
        <w:t>
      5) алдына қойылған мақсаттарды тиімді іске асыру үшін ұйымның штат санының оңтайлы лимитін айқындау болып табылады.</w:t>
      </w:r>
    </w:p>
    <w:bookmarkEnd w:id="25"/>
    <w:bookmarkStart w:name="z32" w:id="26"/>
    <w:p>
      <w:pPr>
        <w:spacing w:after="0"/>
        <w:ind w:left="0"/>
        <w:jc w:val="both"/>
      </w:pPr>
      <w:r>
        <w:rPr>
          <w:rFonts w:ascii="Times New Roman"/>
          <w:b w:val="false"/>
          <w:i w:val="false"/>
          <w:color w:val="000000"/>
          <w:sz w:val="28"/>
        </w:rPr>
        <w:t>
      4. Қызметтің тән емес түрлерін анықтау, қайталанатын қызмет түрлерін жою, ұйымның нысанасы мен мақсаттарына сәйкес қызметтің жаңа түрлерін бекіту арқылы әрбір нақты ұйымда қызмет түрлерінің оңтайлы көлемін қалыптастыру қамтамасыз етіледі.</w:t>
      </w:r>
    </w:p>
    <w:bookmarkEnd w:id="26"/>
    <w:bookmarkStart w:name="z33" w:id="27"/>
    <w:p>
      <w:pPr>
        <w:spacing w:after="0"/>
        <w:ind w:left="0"/>
        <w:jc w:val="both"/>
      </w:pPr>
      <w:r>
        <w:rPr>
          <w:rFonts w:ascii="Times New Roman"/>
          <w:b w:val="false"/>
          <w:i w:val="false"/>
          <w:color w:val="000000"/>
          <w:sz w:val="28"/>
        </w:rPr>
        <w:t>
      5. Ұйымға функционалдық шолу мынадай жағдайларда:</w:t>
      </w:r>
    </w:p>
    <w:bookmarkEnd w:id="27"/>
    <w:bookmarkStart w:name="z34" w:id="28"/>
    <w:p>
      <w:pPr>
        <w:spacing w:after="0"/>
        <w:ind w:left="0"/>
        <w:jc w:val="both"/>
      </w:pPr>
      <w:r>
        <w:rPr>
          <w:rFonts w:ascii="Times New Roman"/>
          <w:b w:val="false"/>
          <w:i w:val="false"/>
          <w:color w:val="000000"/>
          <w:sz w:val="28"/>
        </w:rPr>
        <w:t>
      1) Қазақстан Республикасы Президенті Әкімшілігінің және (немесе) Қазақстан Республикасы Үкіметі Аппаратының тапсырмасы бойынша;</w:t>
      </w:r>
    </w:p>
    <w:bookmarkEnd w:id="28"/>
    <w:bookmarkStart w:name="z35" w:id="29"/>
    <w:p>
      <w:pPr>
        <w:spacing w:after="0"/>
        <w:ind w:left="0"/>
        <w:jc w:val="both"/>
      </w:pPr>
      <w:r>
        <w:rPr>
          <w:rFonts w:ascii="Times New Roman"/>
          <w:b w:val="false"/>
          <w:i w:val="false"/>
          <w:color w:val="000000"/>
          <w:sz w:val="28"/>
        </w:rPr>
        <w:t>
      2) ұйымның функциялары мен штат санын оңтайландыру тұрғысынан талдау үшін басқару органының шешімі бойынша, бірақ кемінде 5 (бес) жылда бір рет;</w:t>
      </w:r>
    </w:p>
    <w:bookmarkEnd w:id="29"/>
    <w:bookmarkStart w:name="z36" w:id="30"/>
    <w:p>
      <w:pPr>
        <w:spacing w:after="0"/>
        <w:ind w:left="0"/>
        <w:jc w:val="both"/>
      </w:pPr>
      <w:r>
        <w:rPr>
          <w:rFonts w:ascii="Times New Roman"/>
          <w:b w:val="false"/>
          <w:i w:val="false"/>
          <w:color w:val="000000"/>
          <w:sz w:val="28"/>
        </w:rPr>
        <w:t xml:space="preserve">
      3) бөлу, бөліп шығару арқылы ұйымды қайта ұйымдастырған жағдайда; </w:t>
      </w:r>
    </w:p>
    <w:bookmarkEnd w:id="30"/>
    <w:bookmarkStart w:name="z37" w:id="31"/>
    <w:p>
      <w:pPr>
        <w:spacing w:after="0"/>
        <w:ind w:left="0"/>
        <w:jc w:val="both"/>
      </w:pPr>
      <w:r>
        <w:rPr>
          <w:rFonts w:ascii="Times New Roman"/>
          <w:b w:val="false"/>
          <w:i w:val="false"/>
          <w:color w:val="000000"/>
          <w:sz w:val="28"/>
        </w:rPr>
        <w:t>
      4) штат саны ұйымның даму жоспарында көзделген жұмыскерлердің жалпы санынан 20 (жиырма) және одан астам пайызға ұлғайған кезде жүргізіледі. Ұйымның бекітілген штат санының 5 (бес) пайызынан астамы бос жұмыс орындары болған жағдайда штат санын ұлғайту жөнінде сұрау салу қаралмайды.</w:t>
      </w:r>
    </w:p>
    <w:bookmarkEnd w:id="31"/>
    <w:bookmarkStart w:name="z38" w:id="32"/>
    <w:p>
      <w:pPr>
        <w:spacing w:after="0"/>
        <w:ind w:left="0"/>
        <w:jc w:val="both"/>
      </w:pPr>
      <w:r>
        <w:rPr>
          <w:rFonts w:ascii="Times New Roman"/>
          <w:b w:val="false"/>
          <w:i w:val="false"/>
          <w:color w:val="000000"/>
          <w:sz w:val="28"/>
        </w:rPr>
        <w:t>
      6. Осы Әдістеменің 5-тармағында көзделген жағдайлардың бірі туындаған кезде басқару органы ұйымға функционалдық шолу жүргізеді.</w:t>
      </w:r>
    </w:p>
    <w:bookmarkEnd w:id="32"/>
    <w:bookmarkStart w:name="z39" w:id="33"/>
    <w:p>
      <w:pPr>
        <w:spacing w:after="0"/>
        <w:ind w:left="0"/>
        <w:jc w:val="both"/>
      </w:pPr>
      <w:r>
        <w:rPr>
          <w:rFonts w:ascii="Times New Roman"/>
          <w:b w:val="false"/>
          <w:i w:val="false"/>
          <w:color w:val="000000"/>
          <w:sz w:val="28"/>
        </w:rPr>
        <w:t>
      7. Егер ұйым бірнеше салада (аяда) функцияларды іске асырған жағдайда, функционалдық талдау тиісті саланың уәкілетті органдарының өкілдерін тарта отырып жүргізіледі.</w:t>
      </w:r>
    </w:p>
    <w:bookmarkEnd w:id="33"/>
    <w:bookmarkStart w:name="z40" w:id="34"/>
    <w:p>
      <w:pPr>
        <w:spacing w:after="0"/>
        <w:ind w:left="0"/>
        <w:jc w:val="left"/>
      </w:pPr>
      <w:r>
        <w:rPr>
          <w:rFonts w:ascii="Times New Roman"/>
          <w:b/>
          <w:i w:val="false"/>
          <w:color w:val="000000"/>
        </w:rPr>
        <w:t xml:space="preserve"> 2-тарау. Мемлекеттік заңды тұлғалар мен квазимемлекеттік сектор субъектілерінің қызметіне функционалдық шолу жүргізу үшін ақпарат жинау</w:t>
      </w:r>
    </w:p>
    <w:bookmarkEnd w:id="34"/>
    <w:bookmarkStart w:name="z41" w:id="35"/>
    <w:p>
      <w:pPr>
        <w:spacing w:after="0"/>
        <w:ind w:left="0"/>
        <w:jc w:val="both"/>
      </w:pPr>
      <w:r>
        <w:rPr>
          <w:rFonts w:ascii="Times New Roman"/>
          <w:b w:val="false"/>
          <w:i w:val="false"/>
          <w:color w:val="000000"/>
          <w:sz w:val="28"/>
        </w:rPr>
        <w:t>
      8. Функционалдық шолу жүргізу шеңберінде басқару органы талдауға тиіс ақпарат мыналарды:</w:t>
      </w:r>
    </w:p>
    <w:bookmarkEnd w:id="35"/>
    <w:bookmarkStart w:name="z42" w:id="36"/>
    <w:p>
      <w:pPr>
        <w:spacing w:after="0"/>
        <w:ind w:left="0"/>
        <w:jc w:val="both"/>
      </w:pPr>
      <w:r>
        <w:rPr>
          <w:rFonts w:ascii="Times New Roman"/>
          <w:b w:val="false"/>
          <w:i w:val="false"/>
          <w:color w:val="000000"/>
          <w:sz w:val="28"/>
        </w:rPr>
        <w:t>
      1) мемлекеттік орган мен ұйымның қызметін регламенттейтін заңнамалық актілердің тізбесін;</w:t>
      </w:r>
    </w:p>
    <w:bookmarkEnd w:id="36"/>
    <w:bookmarkStart w:name="z43" w:id="37"/>
    <w:p>
      <w:pPr>
        <w:spacing w:after="0"/>
        <w:ind w:left="0"/>
        <w:jc w:val="both"/>
      </w:pPr>
      <w:r>
        <w:rPr>
          <w:rFonts w:ascii="Times New Roman"/>
          <w:b w:val="false"/>
          <w:i w:val="false"/>
          <w:color w:val="000000"/>
          <w:sz w:val="28"/>
        </w:rPr>
        <w:t>
       2) ұйымның, оның еншілес және тәуелді ұйымдарының, филиалдары мен өкілдіктерінің ережелерін немесе Жарғысын (болған жағдайда);</w:t>
      </w:r>
    </w:p>
    <w:bookmarkEnd w:id="37"/>
    <w:bookmarkStart w:name="z44" w:id="38"/>
    <w:p>
      <w:pPr>
        <w:spacing w:after="0"/>
        <w:ind w:left="0"/>
        <w:jc w:val="both"/>
      </w:pPr>
      <w:r>
        <w:rPr>
          <w:rFonts w:ascii="Times New Roman"/>
          <w:b w:val="false"/>
          <w:i w:val="false"/>
          <w:color w:val="000000"/>
          <w:sz w:val="28"/>
        </w:rPr>
        <w:t>
      3) Қазақстан Республикасының Мемлекеттік жоспарлау жүйесінің құжаттарын;</w:t>
      </w:r>
    </w:p>
    <w:bookmarkEnd w:id="38"/>
    <w:bookmarkStart w:name="z45" w:id="39"/>
    <w:p>
      <w:pPr>
        <w:spacing w:after="0"/>
        <w:ind w:left="0"/>
        <w:jc w:val="both"/>
      </w:pPr>
      <w:r>
        <w:rPr>
          <w:rFonts w:ascii="Times New Roman"/>
          <w:b w:val="false"/>
          <w:i w:val="false"/>
          <w:color w:val="000000"/>
          <w:sz w:val="28"/>
        </w:rPr>
        <w:t>
      4) ұйым қызметінің нәтижелерін құрылтайшының (акционердің) тыңдауы туралы есептерді;</w:t>
      </w:r>
    </w:p>
    <w:bookmarkEnd w:id="39"/>
    <w:bookmarkStart w:name="z46" w:id="40"/>
    <w:p>
      <w:pPr>
        <w:spacing w:after="0"/>
        <w:ind w:left="0"/>
        <w:jc w:val="both"/>
      </w:pPr>
      <w:r>
        <w:rPr>
          <w:rFonts w:ascii="Times New Roman"/>
          <w:b w:val="false"/>
          <w:i w:val="false"/>
          <w:color w:val="000000"/>
          <w:sz w:val="28"/>
        </w:rPr>
        <w:t>
      5) статистикалық деректерді, шетелдік жұмыс тәжірибесін, отандық салалық сарапшылардың зерттеулерін, салыстырып талдау жүргізу үшін халықаралық ұйымдардың есептерін қамтитын сыртқы көздерден алынған ақпаратты;</w:t>
      </w:r>
    </w:p>
    <w:bookmarkEnd w:id="40"/>
    <w:bookmarkStart w:name="z47" w:id="41"/>
    <w:p>
      <w:pPr>
        <w:spacing w:after="0"/>
        <w:ind w:left="0"/>
        <w:jc w:val="both"/>
      </w:pPr>
      <w:r>
        <w:rPr>
          <w:rFonts w:ascii="Times New Roman"/>
          <w:b w:val="false"/>
          <w:i w:val="false"/>
          <w:color w:val="000000"/>
          <w:sz w:val="28"/>
        </w:rPr>
        <w:t xml:space="preserve">
      6) Қазақстан Республикасы Үкіметінің 2015 жылғы 28 желтоқсандағы №1095 қаулысымен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тізбесіне (бұдан әрі – Тізбе) енгізілген ұйым қызметінің түрлері туралы мәліметтерді қамтиды. </w:t>
      </w:r>
    </w:p>
    <w:bookmarkEnd w:id="41"/>
    <w:bookmarkStart w:name="z48" w:id="42"/>
    <w:p>
      <w:pPr>
        <w:spacing w:after="0"/>
        <w:ind w:left="0"/>
        <w:jc w:val="both"/>
      </w:pPr>
      <w:r>
        <w:rPr>
          <w:rFonts w:ascii="Times New Roman"/>
          <w:b w:val="false"/>
          <w:i w:val="false"/>
          <w:color w:val="000000"/>
          <w:sz w:val="28"/>
        </w:rPr>
        <w:t>
      9. Осы Әдістеменің 8-тармағында көзделген ақпаратты жинау нәтижелері бойынша басқару органы функционалдық шолу жүргізу туралы шешім қабылданған күннен бастап 10 (он) жұмыс күні ішінде осы Әдістемеге 1-қосымшаға сәйкес нысан бойынша жиынтық кестені және осы Әдістемеге 2-қосымшаға сәйкес нысан бойынша мемлекеттік заңды тұлғаның/квазимемлекеттік сектор субъектісінің зерттеліп отырған қызметі түрлерінің тізбесін қалыптастырады.</w:t>
      </w:r>
    </w:p>
    <w:bookmarkEnd w:id="42"/>
    <w:bookmarkStart w:name="z49" w:id="43"/>
    <w:p>
      <w:pPr>
        <w:spacing w:after="0"/>
        <w:ind w:left="0"/>
        <w:jc w:val="left"/>
      </w:pPr>
      <w:r>
        <w:rPr>
          <w:rFonts w:ascii="Times New Roman"/>
          <w:b/>
          <w:i w:val="false"/>
          <w:color w:val="000000"/>
        </w:rPr>
        <w:t xml:space="preserve"> 3-тарау. Функционалдық шолулар жүргізу</w:t>
      </w:r>
    </w:p>
    <w:bookmarkEnd w:id="43"/>
    <w:bookmarkStart w:name="z50" w:id="44"/>
    <w:p>
      <w:pPr>
        <w:spacing w:after="0"/>
        <w:ind w:left="0"/>
        <w:jc w:val="both"/>
      </w:pPr>
      <w:r>
        <w:rPr>
          <w:rFonts w:ascii="Times New Roman"/>
          <w:b w:val="false"/>
          <w:i w:val="false"/>
          <w:color w:val="000000"/>
          <w:sz w:val="28"/>
        </w:rPr>
        <w:t>
      10. Басқару органы мыналарды:</w:t>
      </w:r>
    </w:p>
    <w:bookmarkEnd w:id="44"/>
    <w:bookmarkStart w:name="z51" w:id="45"/>
    <w:p>
      <w:pPr>
        <w:spacing w:after="0"/>
        <w:ind w:left="0"/>
        <w:jc w:val="both"/>
      </w:pPr>
      <w:r>
        <w:rPr>
          <w:rFonts w:ascii="Times New Roman"/>
          <w:b w:val="false"/>
          <w:i w:val="false"/>
          <w:color w:val="000000"/>
          <w:sz w:val="28"/>
        </w:rPr>
        <w:t>
      1) ұйымның құрылтай құжаттарын және қаржы-шаруашылық қызметін (өнімнің (көрсетілетін қызметтердің) өзіндік құнын, негізгі және негізгі емес қызметтен түсетін кірістердің арақатынасын, инвестицияларды) бағалауды;</w:t>
      </w:r>
    </w:p>
    <w:bookmarkEnd w:id="45"/>
    <w:bookmarkStart w:name="z52" w:id="46"/>
    <w:p>
      <w:pPr>
        <w:spacing w:after="0"/>
        <w:ind w:left="0"/>
        <w:jc w:val="both"/>
      </w:pPr>
      <w:r>
        <w:rPr>
          <w:rFonts w:ascii="Times New Roman"/>
          <w:b w:val="false"/>
          <w:i w:val="false"/>
          <w:color w:val="000000"/>
          <w:sz w:val="28"/>
        </w:rPr>
        <w:t>
      2) ұйымның нақты қызметінің ұйымның құрылтай құжаттарында, заңнамалық және құқықтық актілерде айқындалған мәлімделген міндеттер мен құру мақсаттарына сәйкестігін;</w:t>
      </w:r>
    </w:p>
    <w:bookmarkEnd w:id="46"/>
    <w:bookmarkStart w:name="z53" w:id="47"/>
    <w:p>
      <w:pPr>
        <w:spacing w:after="0"/>
        <w:ind w:left="0"/>
        <w:jc w:val="both"/>
      </w:pPr>
      <w:r>
        <w:rPr>
          <w:rFonts w:ascii="Times New Roman"/>
          <w:b w:val="false"/>
          <w:i w:val="false"/>
          <w:color w:val="000000"/>
          <w:sz w:val="28"/>
        </w:rPr>
        <w:t>
      3) даму жоспарларының және (немесе) іс-шаралар жоспарларының орындалуын бағалауды;</w:t>
      </w:r>
    </w:p>
    <w:bookmarkEnd w:id="47"/>
    <w:bookmarkStart w:name="z54" w:id="48"/>
    <w:p>
      <w:pPr>
        <w:spacing w:after="0"/>
        <w:ind w:left="0"/>
        <w:jc w:val="both"/>
      </w:pPr>
      <w:r>
        <w:rPr>
          <w:rFonts w:ascii="Times New Roman"/>
          <w:b w:val="false"/>
          <w:i w:val="false"/>
          <w:color w:val="000000"/>
          <w:sz w:val="28"/>
        </w:rPr>
        <w:t>
      4) жүзеге асырылатын қызмет түрінің даму жоспарының және (немесе) іс-шаралар жоспарының нысаналы индикаторына әсерін;</w:t>
      </w:r>
    </w:p>
    <w:bookmarkEnd w:id="48"/>
    <w:bookmarkStart w:name="z55" w:id="49"/>
    <w:p>
      <w:pPr>
        <w:spacing w:after="0"/>
        <w:ind w:left="0"/>
        <w:jc w:val="both"/>
      </w:pPr>
      <w:r>
        <w:rPr>
          <w:rFonts w:ascii="Times New Roman"/>
          <w:b w:val="false"/>
          <w:i w:val="false"/>
          <w:color w:val="000000"/>
          <w:sz w:val="28"/>
        </w:rPr>
        <w:t>
      5) ұйымның қызметі түрлерінің Тізбеге сәйкестігін;</w:t>
      </w:r>
    </w:p>
    <w:bookmarkEnd w:id="49"/>
    <w:bookmarkStart w:name="z56" w:id="50"/>
    <w:p>
      <w:pPr>
        <w:spacing w:after="0"/>
        <w:ind w:left="0"/>
        <w:jc w:val="both"/>
      </w:pPr>
      <w:r>
        <w:rPr>
          <w:rFonts w:ascii="Times New Roman"/>
          <w:b w:val="false"/>
          <w:i w:val="false"/>
          <w:color w:val="000000"/>
          <w:sz w:val="28"/>
        </w:rPr>
        <w:t>
      6) әрбір құрылымдық бөлімше және персонал лауазымы бойынша функцияларды түгендеуді, қызметкерлердің өз мақсаттары мен міндеттерін орындауға жұмсайтын уақытын есептеу және бақылау мақсатында тиісті құзыретке ие уәкілетті лауазымды адамдар жүргізетін жұмыс уақытының хронометражын қамтитын талдау жүргізеді.</w:t>
      </w:r>
    </w:p>
    <w:bookmarkEnd w:id="50"/>
    <w:bookmarkStart w:name="z57" w:id="51"/>
    <w:p>
      <w:pPr>
        <w:spacing w:after="0"/>
        <w:ind w:left="0"/>
        <w:jc w:val="both"/>
      </w:pPr>
      <w:r>
        <w:rPr>
          <w:rFonts w:ascii="Times New Roman"/>
          <w:b w:val="false"/>
          <w:i w:val="false"/>
          <w:color w:val="000000"/>
          <w:sz w:val="28"/>
        </w:rPr>
        <w:t xml:space="preserve">
      Жұмыс уақытының хронометражын жүргізу әрбір қызметкердің функционалдық жүктемесін көрсетуге және қызметкерлер жұмысының тиімділігін одан әрі арттыру мақсатында бизнес-процестің сапасын жақсарту және жаңғырту жөнінде тиісті шаралар қабылдауға мүмкіндік береді; </w:t>
      </w:r>
    </w:p>
    <w:bookmarkEnd w:id="51"/>
    <w:bookmarkStart w:name="z58" w:id="52"/>
    <w:p>
      <w:pPr>
        <w:spacing w:after="0"/>
        <w:ind w:left="0"/>
        <w:jc w:val="both"/>
      </w:pPr>
      <w:r>
        <w:rPr>
          <w:rFonts w:ascii="Times New Roman"/>
          <w:b w:val="false"/>
          <w:i w:val="false"/>
          <w:color w:val="000000"/>
          <w:sz w:val="28"/>
        </w:rPr>
        <w:t>
      7) қайталануды, басқарудың артық деңгейлерін және оларды жою жөніндегі ұсыныстармен функцияларды бөлудегі олқылықтарды анықтауды;</w:t>
      </w:r>
    </w:p>
    <w:bookmarkEnd w:id="52"/>
    <w:bookmarkStart w:name="z59" w:id="53"/>
    <w:p>
      <w:pPr>
        <w:spacing w:after="0"/>
        <w:ind w:left="0"/>
        <w:jc w:val="both"/>
      </w:pPr>
      <w:r>
        <w:rPr>
          <w:rFonts w:ascii="Times New Roman"/>
          <w:b w:val="false"/>
          <w:i w:val="false"/>
          <w:color w:val="000000"/>
          <w:sz w:val="28"/>
        </w:rPr>
        <w:t>
      8) нормативтердің Қазақстан Республикасы Денсаулық сақтау және әлеуметтік даму министрінің 2015 жылғы 28 желтоқсандағы № 1036 бұйрығымен бекітілген Қызметтің барлық саласы үшін еңбек жөніндегі бірыңғай салааралық немесе салааралық үлгілік немесе үлгілік еңбек нормалары мен нормативтерді немесе ұйымдардың еңбек жөніндегі үлгілік нормалары мен нормативтерін әзірлеу, бекіту, ауыстыру және қайта қарау қағидаларында (Нормативтік құқықтық актілерді мемлекеттік тіркеу тізілімінде № 12736 болып тіркелген) және Қазақстан Республикасы Денсаулық сақтау және әлеуметтік даму министрінің 2015 жылғы 28 желтоқсандағы № 1037 бұйрығымен бекітілген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ұйымдар жұмыскерлерінің еңбегіне ақы төлеу жүйесі бойынша өлшемдерді ұсыну, қарау және келісу қағидаларында (Нормативтік құқықтық актілерді мемлекеттік тіркеу тізілімінде № 12659 болып тіркелген) айқындалған қызметтің барлық саласы үшін еңбек жөніндегі бірыңғай салааралық, салааралық үлгілік немесе еңбек жөніндегі үлгілік нормалар мен нормативтерге сәйкестігін қамтитын талдау жүргізеді.</w:t>
      </w:r>
    </w:p>
    <w:bookmarkEnd w:id="53"/>
    <w:bookmarkStart w:name="z60" w:id="54"/>
    <w:p>
      <w:pPr>
        <w:spacing w:after="0"/>
        <w:ind w:left="0"/>
        <w:jc w:val="both"/>
      </w:pPr>
      <w:r>
        <w:rPr>
          <w:rFonts w:ascii="Times New Roman"/>
          <w:b w:val="false"/>
          <w:i w:val="false"/>
          <w:color w:val="000000"/>
          <w:sz w:val="28"/>
        </w:rPr>
        <w:t>
      11. Ұйымның қызмет түрлерін талдау ұйымның қызмет түрлерінің тікелей нәтижелерін оның ережесімен, ұйымның даму жоспарымен салыстыруға, сондай-ақ мемлекеттік органның даму жоспарымен салыстыруға негізделеді.</w:t>
      </w:r>
    </w:p>
    <w:bookmarkEnd w:id="54"/>
    <w:bookmarkStart w:name="z61" w:id="55"/>
    <w:p>
      <w:pPr>
        <w:spacing w:after="0"/>
        <w:ind w:left="0"/>
        <w:jc w:val="both"/>
      </w:pPr>
      <w:r>
        <w:rPr>
          <w:rFonts w:ascii="Times New Roman"/>
          <w:b w:val="false"/>
          <w:i w:val="false"/>
          <w:color w:val="000000"/>
          <w:sz w:val="28"/>
        </w:rPr>
        <w:t>
      12. Жүргізілген функционалдық шолуды ескере отырып, ұйымға функционалдық шолу жүргізу туралы шешім қабылданған күннен бастап 20 (жиырма) жұмыс күні ішінде мыналар:</w:t>
      </w:r>
    </w:p>
    <w:bookmarkEnd w:id="55"/>
    <w:bookmarkStart w:name="z62" w:id="56"/>
    <w:p>
      <w:pPr>
        <w:spacing w:after="0"/>
        <w:ind w:left="0"/>
        <w:jc w:val="both"/>
      </w:pPr>
      <w:r>
        <w:rPr>
          <w:rFonts w:ascii="Times New Roman"/>
          <w:b w:val="false"/>
          <w:i w:val="false"/>
          <w:color w:val="000000"/>
          <w:sz w:val="28"/>
        </w:rPr>
        <w:t xml:space="preserve">
      1) қызметтің тән емес түрлері, қызметтің қайталанатын түрлерін жою, ұйымның қызметінің нысаналары мен мақсаттарына сәйкес қызметтің жаңа түрлерін бекіту, қызметтің, оның ішінде ұйым жүзеге асыратын тән емес және оның Жарғысына қосылмаған түрлерін алып тастау, сондай-ақ жарғыдан монополияға қарсы органның келісімі алынбаған және Тізбеде жоқ қызмет түрлерін алып тастау </w:t>
      </w:r>
    </w:p>
    <w:bookmarkEnd w:id="56"/>
    <w:bookmarkStart w:name="z63" w:id="57"/>
    <w:p>
      <w:pPr>
        <w:spacing w:after="0"/>
        <w:ind w:left="0"/>
        <w:jc w:val="both"/>
      </w:pPr>
      <w:r>
        <w:rPr>
          <w:rFonts w:ascii="Times New Roman"/>
          <w:b w:val="false"/>
          <w:i w:val="false"/>
          <w:color w:val="000000"/>
          <w:sz w:val="28"/>
        </w:rPr>
        <w:t>
      2) іс жүзінде ұйым іске асыратын қызмет түрлерін құқықтық регламенттеу;</w:t>
      </w:r>
    </w:p>
    <w:bookmarkEnd w:id="57"/>
    <w:bookmarkStart w:name="z64" w:id="58"/>
    <w:p>
      <w:pPr>
        <w:spacing w:after="0"/>
        <w:ind w:left="0"/>
        <w:jc w:val="both"/>
      </w:pPr>
      <w:r>
        <w:rPr>
          <w:rFonts w:ascii="Times New Roman"/>
          <w:b w:val="false"/>
          <w:i w:val="false"/>
          <w:color w:val="000000"/>
          <w:sz w:val="28"/>
        </w:rPr>
        <w:t>
      3) ұйымның оңтайлы штат саны бойынша ұсыным дайындалады.</w:t>
      </w:r>
    </w:p>
    <w:bookmarkEnd w:id="58"/>
    <w:bookmarkStart w:name="z65" w:id="59"/>
    <w:p>
      <w:pPr>
        <w:spacing w:after="0"/>
        <w:ind w:left="0"/>
        <w:jc w:val="both"/>
      </w:pPr>
      <w:r>
        <w:rPr>
          <w:rFonts w:ascii="Times New Roman"/>
          <w:b w:val="false"/>
          <w:i w:val="false"/>
          <w:color w:val="000000"/>
          <w:sz w:val="28"/>
        </w:rPr>
        <w:t>
      13. Осы Әдістемеге сәйкес жүргізілген ұйым қызметінің функционалдық шолулары негізінде алынған нәтижелер ұсынымдық сипатта болады.</w:t>
      </w:r>
    </w:p>
    <w:bookmarkEnd w:id="59"/>
    <w:bookmarkStart w:name="z66" w:id="60"/>
    <w:p>
      <w:pPr>
        <w:spacing w:after="0"/>
        <w:ind w:left="0"/>
        <w:jc w:val="both"/>
      </w:pPr>
      <w:r>
        <w:rPr>
          <w:rFonts w:ascii="Times New Roman"/>
          <w:b w:val="false"/>
          <w:i w:val="false"/>
          <w:color w:val="000000"/>
          <w:sz w:val="28"/>
        </w:rPr>
        <w:t>
      14. Басқару органы ұсынымдар дайындалған сәттен бастап 5 (бес) жұмыс күні ішінде жүргізілген функционалдық шолудың қорытындыларын монополияға қарсы органға, еңбек жөніндегі уәкілетті органға және мемлекеттік жоспарлау жөніндегі уәкілетті органға жібереді.</w:t>
      </w:r>
    </w:p>
    <w:bookmarkEnd w:id="60"/>
    <w:bookmarkStart w:name="z67" w:id="61"/>
    <w:p>
      <w:pPr>
        <w:spacing w:after="0"/>
        <w:ind w:left="0"/>
        <w:jc w:val="both"/>
      </w:pPr>
      <w:r>
        <w:rPr>
          <w:rFonts w:ascii="Times New Roman"/>
          <w:b w:val="false"/>
          <w:i w:val="false"/>
          <w:color w:val="000000"/>
          <w:sz w:val="28"/>
        </w:rPr>
        <w:t>
      15. Басқару органы Қазақстан Республикасының қолданыстағы заңнамасында көзделген тәртіппен функционалдық шолу жүргізілген жағдайда ұйымдастырушылық құрылымы мен штат кестесін түзету мақсатында ұйымның жарғысына, даму жоспарына өзгерістер енгізеді.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заңды тұлғалар</w:t>
            </w:r>
            <w:r>
              <w:br/>
            </w:r>
            <w:r>
              <w:rPr>
                <w:rFonts w:ascii="Times New Roman"/>
                <w:b w:val="false"/>
                <w:i w:val="false"/>
                <w:color w:val="000000"/>
                <w:sz w:val="20"/>
              </w:rPr>
              <w:t>мен квазимемлекеттік сектор</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функционалдық шолулар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1-қосымша</w:t>
            </w:r>
            <w:r>
              <w:br/>
            </w:r>
            <w:r>
              <w:rPr>
                <w:rFonts w:ascii="Times New Roman"/>
                <w:b w:val="false"/>
                <w:i w:val="false"/>
                <w:color w:val="000000"/>
                <w:sz w:val="20"/>
              </w:rPr>
              <w:t xml:space="preserve"> Нысан </w:t>
            </w:r>
          </w:p>
        </w:tc>
      </w:tr>
    </w:tbl>
    <w:bookmarkStart w:name="z69" w:id="62"/>
    <w:p>
      <w:pPr>
        <w:spacing w:after="0"/>
        <w:ind w:left="0"/>
        <w:jc w:val="left"/>
      </w:pPr>
      <w:r>
        <w:rPr>
          <w:rFonts w:ascii="Times New Roman"/>
          <w:b/>
          <w:i w:val="false"/>
          <w:color w:val="000000"/>
        </w:rPr>
        <w:t xml:space="preserve"> Жиынтық кесте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нысанасы, міндеттері мен мақсаттары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реттейтін нормативтік құқықтық актілер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 түрін жүзеге асыратын құрылымдық бөлімше  (нақты орындаушылардың атауы/штаты/ саны) не қызмет түрін бәсекелес орта жүзеге асырады (функцияны нақты орындаушылардың атауы/беру тәсілі /штаты/саны)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Қызмет түрлерін тұтынушылар (алушылар) / тапсырыс беруші мемлекет (мемлекеттік органның, құрылымдық бөлімшенің, ведомствоның, ведомстволық бағынысты ұйымның саны мен атауы көрсетіледі);</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кәсіпкерлік қызметпен байланысты емес азаматтар (аумақтық қамту, жасы, әлеуметтік мәртебесі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кәсіпкерлік қызметпен байланысты емес ұйымдар (ұйымдық-құқықтық нысаны көрсетіледі);</w:t>
            </w:r>
          </w:p>
          <w:p>
            <w:pPr>
              <w:spacing w:after="20"/>
              <w:ind w:left="20"/>
              <w:jc w:val="both"/>
            </w:pPr>
            <w:r>
              <w:rPr>
                <w:rFonts w:ascii="Times New Roman"/>
                <w:b w:val="false"/>
                <w:i w:val="false"/>
                <w:color w:val="000000"/>
                <w:sz w:val="20"/>
              </w:rPr>
              <w:t>
кәсіпкерлік субъектілері (ұйымдық-құқықтық нысаны және аумақтық қамтылуы, Экономикалық қызмет түрі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Қаржыландыру көзі (республикалық бюджет, жергілікті бюджет, көрсетілетін қызметті алушылардың есебінен (көрсетілетін қызметтің құнын, өзге де көздерді көрсету (нақты қайсысы екенін көрсету)</w:t>
            </w:r>
          </w:p>
          <w:bookmarkEnd w:id="64"/>
          <w:p>
            <w:pPr>
              <w:spacing w:after="20"/>
              <w:ind w:left="20"/>
              <w:jc w:val="both"/>
            </w:pPr>
            <w:r>
              <w:rPr>
                <w:rFonts w:ascii="Times New Roman"/>
                <w:b w:val="false"/>
                <w:i w:val="false"/>
                <w:color w:val="000000"/>
                <w:sz w:val="20"/>
              </w:rPr>
              <w:t>
Егер қызмет түрлерін бәсекелес орта орындаған жағдайда, онда: ұйым қызметін жылдық қаржыландыру; жылына бәсекелес ортадан қызметтерді сатып алу құны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 іске асыру тәртібінің егжей-тегжейлі сипаттамасы (функцияны іске асыру үшін қажетті іс-шаралардың қысқаша, кезең-кезеңімен сипаттамасы) егер Қазақстан Республикасының нормативтік құқықтық актісінде функцияны іске асыру тәртібі регламенттелген жағдайда, онда оның атауы қосымша көрсетіледі;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асырудың түпкілікті нәтижесі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нысанасы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түрі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заңды тұлғалар</w:t>
            </w:r>
            <w:r>
              <w:br/>
            </w:r>
            <w:r>
              <w:rPr>
                <w:rFonts w:ascii="Times New Roman"/>
                <w:b w:val="false"/>
                <w:i w:val="false"/>
                <w:color w:val="000000"/>
                <w:sz w:val="20"/>
              </w:rPr>
              <w:t>мен квазимемлекеттік сектор</w:t>
            </w:r>
            <w:r>
              <w:br/>
            </w:r>
            <w:r>
              <w:rPr>
                <w:rFonts w:ascii="Times New Roman"/>
                <w:b w:val="false"/>
                <w:i w:val="false"/>
                <w:color w:val="000000"/>
                <w:sz w:val="20"/>
              </w:rPr>
              <w:t>субъектілерінің қызметіне</w:t>
            </w:r>
            <w:r>
              <w:br/>
            </w:r>
            <w:r>
              <w:rPr>
                <w:rFonts w:ascii="Times New Roman"/>
                <w:b w:val="false"/>
                <w:i w:val="false"/>
                <w:color w:val="000000"/>
                <w:sz w:val="20"/>
              </w:rPr>
              <w:t>функционалдық шолулар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2-қосымша</w:t>
            </w:r>
            <w:r>
              <w:br/>
            </w:r>
            <w:r>
              <w:rPr>
                <w:rFonts w:ascii="Times New Roman"/>
                <w:b w:val="false"/>
                <w:i w:val="false"/>
                <w:color w:val="000000"/>
                <w:sz w:val="20"/>
              </w:rPr>
              <w:t xml:space="preserve"> Нысан </w:t>
            </w:r>
          </w:p>
        </w:tc>
      </w:tr>
    </w:tbl>
    <w:bookmarkStart w:name="z75" w:id="65"/>
    <w:p>
      <w:pPr>
        <w:spacing w:after="0"/>
        <w:ind w:left="0"/>
        <w:jc w:val="left"/>
      </w:pPr>
      <w:r>
        <w:rPr>
          <w:rFonts w:ascii="Times New Roman"/>
          <w:b/>
          <w:i w:val="false"/>
          <w:color w:val="000000"/>
        </w:rPr>
        <w:t xml:space="preserve"> Зерттелетін  мемлекеттік заңды тұлғаның/квазимемлекеттік сектор субъектісінің қызметі түрлерінің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заңнамалық актіден зерттелетін мемлекеттік органның функциясын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белгілейтін нормативтік құқықтық актінің атауы (бапты, тармақты көрсете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мемлекеттік орган, оның ведомстволары, аумақтық органдары туралы ережелерден зерттелетін мемлекеттік органның функциясын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Функцияны белгілейтін ереже (тармақты көрсете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іске асырылатын және оның даму жоспарында көзделген ұйымдардың міндеттері мен мақсаттарының орындалуына ықпал етуді қамтамасыз ететін қызмет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іске асырылатын, бірақ ұйымның даму жоспарында көзделген оның міндеттері мен мақсаттарын орындауға әсер етуді қамтамасыз етпейтін қызмет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іске асырылатын, бірақ қолданыстағы заңнамада көзделмеген қызмет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