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2fda" w14:textId="1542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жылғы 15 ақпаннан бастап 2027 жылғы 15 ақпанды қоса алғанға дейінгі кезеңде аң аулау объектілері болып табылатын жануарлар түрлерін алып қою лимитін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13 ақпандағы № 26-Ө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2026 жылғы 15 ақпаннан бастап 2027 жылғы 15 ақпанды қоса алғанға дейінгі кезеңде аң аулау объектілері болып табылатын жануарлар түрлерін алып қою лимиті бекітілсін.</w:t>
      </w:r>
    </w:p>
    <w:bookmarkEnd w:id="1"/>
    <w:bookmarkStart w:name="z6" w:id="2"/>
    <w:p>
      <w:pPr>
        <w:spacing w:after="0"/>
        <w:ind w:left="0"/>
        <w:jc w:val="both"/>
      </w:pPr>
      <w:r>
        <w:rPr>
          <w:rFonts w:ascii="Times New Roman"/>
          <w:b w:val="false"/>
          <w:i w:val="false"/>
          <w:color w:val="000000"/>
          <w:sz w:val="28"/>
        </w:rPr>
        <w:t>
      2. Тұяқты жануарларды ғылыми мақсатта алып қою 2026 жылғы 31 желтоқсанға дейін жүргізілсін.</w:t>
      </w:r>
    </w:p>
    <w:bookmarkEnd w:id="2"/>
    <w:bookmarkStart w:name="z7" w:id="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2026 жылғы 13 ақпандағы</w:t>
            </w:r>
            <w:r>
              <w:br/>
            </w:r>
            <w:r>
              <w:rPr>
                <w:rFonts w:ascii="Times New Roman"/>
                <w:b w:val="false"/>
                <w:i w:val="false"/>
                <w:color w:val="000000"/>
                <w:sz w:val="20"/>
              </w:rPr>
              <w:t>№ 26-Ө бұйрығына қосымша</w:t>
            </w:r>
          </w:p>
        </w:tc>
      </w:tr>
    </w:tbl>
    <w:bookmarkStart w:name="z14" w:id="8"/>
    <w:p>
      <w:pPr>
        <w:spacing w:after="0"/>
        <w:ind w:left="0"/>
        <w:jc w:val="left"/>
      </w:pPr>
      <w:r>
        <w:rPr>
          <w:rFonts w:ascii="Times New Roman"/>
          <w:b/>
          <w:i w:val="false"/>
          <w:color w:val="000000"/>
        </w:rPr>
        <w:t xml:space="preserve"> 2026 жылғы 15 ақпаннан бастап 2027 жылғы 15 ақпанды қоса алғанға дейінгі кезеңде аң аулау объектілері болып табылатын жануарлар түрлерін алып қою лимиті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шошқа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(Тяньшаньдікінен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(Түркістандікінен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bl>
    <w:bookmarkStart w:name="z15" w:id="9"/>
    <w:p>
      <w:pPr>
        <w:spacing w:after="0"/>
        <w:ind w:left="0"/>
        <w:jc w:val="both"/>
      </w:pPr>
      <w:r>
        <w:rPr>
          <w:rFonts w:ascii="Times New Roman"/>
          <w:b w:val="false"/>
          <w:i w:val="false"/>
          <w:color w:val="000000"/>
          <w:sz w:val="28"/>
        </w:rPr>
        <w:t>
      * Ескерту: лимит тек аңшылық шаруашылықтарының резервтік қорына белгіленеді.</w:t>
      </w:r>
    </w:p>
    <w:bookmarkEnd w:id="9"/>
    <w:bookmarkStart w:name="z16" w:id="10"/>
    <w:p>
      <w:pPr>
        <w:spacing w:after="0"/>
        <w:ind w:left="0"/>
        <w:jc w:val="both"/>
      </w:pPr>
      <w:r>
        <w:rPr>
          <w:rFonts w:ascii="Times New Roman"/>
          <w:b w:val="false"/>
          <w:i w:val="false"/>
          <w:color w:val="000000"/>
          <w:sz w:val="28"/>
        </w:rPr>
        <w:t>
      ** Ескерту: лимит тек аңшылық алқаптарының резервтік қоры үшін және тек ғылыми мақсаттар үшін белгіленеді.</w:t>
      </w:r>
    </w:p>
    <w:bookmarkEnd w:id="10"/>
    <w:bookmarkStart w:name="z17"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күзені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(Орта азиялықтан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8" w:id="12"/>
    <w:p>
      <w:pPr>
        <w:spacing w:after="0"/>
        <w:ind w:left="0"/>
        <w:jc w:val="both"/>
      </w:pPr>
      <w:r>
        <w:rPr>
          <w:rFonts w:ascii="Times New Roman"/>
          <w:b w:val="false"/>
          <w:i w:val="false"/>
          <w:color w:val="000000"/>
          <w:sz w:val="28"/>
        </w:rPr>
        <w:t>
      * Ескерту: лимит тек аңшылық шаруашылықтарының резервтік қорына белгіленеді.</w:t>
      </w:r>
    </w:p>
    <w:bookmarkEnd w:id="12"/>
    <w:bookmarkStart w:name="z19" w:id="13"/>
    <w:p>
      <w:pPr>
        <w:spacing w:after="0"/>
        <w:ind w:left="0"/>
        <w:jc w:val="both"/>
      </w:pPr>
      <w:r>
        <w:rPr>
          <w:rFonts w:ascii="Times New Roman"/>
          <w:b w:val="false"/>
          <w:i w:val="false"/>
          <w:color w:val="000000"/>
          <w:sz w:val="28"/>
        </w:rPr>
        <w:t>
      ** Ескерту: лимит тек аңшылық алқаптарының резервтік қоры үшін және тек ғылыми мақсаттар үшін белгіленеді.</w:t>
      </w:r>
    </w:p>
    <w:bookmarkEnd w:id="13"/>
    <w:bookmarkStart w:name="z20" w:id="14"/>
    <w:p>
      <w:pPr>
        <w:spacing w:after="0"/>
        <w:ind w:left="0"/>
        <w:jc w:val="both"/>
      </w:pPr>
      <w:r>
        <w:rPr>
          <w:rFonts w:ascii="Times New Roman"/>
          <w:b w:val="false"/>
          <w:i w:val="false"/>
          <w:color w:val="000000"/>
          <w:sz w:val="28"/>
        </w:rPr>
        <w:t>
      Кестенің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 w:id="15"/>
    <w:p>
      <w:pPr>
        <w:spacing w:after="0"/>
        <w:ind w:left="0"/>
        <w:jc w:val="both"/>
      </w:pPr>
      <w:r>
        <w:rPr>
          <w:rFonts w:ascii="Times New Roman"/>
          <w:b w:val="false"/>
          <w:i w:val="false"/>
          <w:color w:val="000000"/>
          <w:sz w:val="28"/>
        </w:rPr>
        <w:t>
      * Ескерту: лимит тек аңшылық шаруашылықтарының резервтік қорына белгіленеді.</w:t>
      </w:r>
    </w:p>
    <w:bookmarkEnd w:id="15"/>
    <w:bookmarkStart w:name="z22" w:id="16"/>
    <w:p>
      <w:pPr>
        <w:spacing w:after="0"/>
        <w:ind w:left="0"/>
        <w:jc w:val="both"/>
      </w:pPr>
      <w:r>
        <w:rPr>
          <w:rFonts w:ascii="Times New Roman"/>
          <w:b w:val="false"/>
          <w:i w:val="false"/>
          <w:color w:val="000000"/>
          <w:sz w:val="28"/>
        </w:rPr>
        <w:t>
      ** Ескерту: лимит тек аңшылық алқаптарының резервтік қоры үшін және тек ғылыми мақсаттар үшін белгіленеді.</w:t>
      </w:r>
    </w:p>
    <w:bookmarkEnd w:id="16"/>
    <w:bookmarkStart w:name="z23"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Меңіреу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bl>
    <w:bookmarkStart w:name="z24" w:id="18"/>
    <w:p>
      <w:pPr>
        <w:spacing w:after="0"/>
        <w:ind w:left="0"/>
        <w:jc w:val="both"/>
      </w:pPr>
      <w:r>
        <w:rPr>
          <w:rFonts w:ascii="Times New Roman"/>
          <w:b w:val="false"/>
          <w:i w:val="false"/>
          <w:color w:val="000000"/>
          <w:sz w:val="28"/>
        </w:rPr>
        <w:t>
      * Ескерту: лимит тек аңшылық шаруашылықтарының резервтік қорына белгіленеді.</w:t>
      </w:r>
    </w:p>
    <w:bookmarkEnd w:id="18"/>
    <w:bookmarkStart w:name="z25" w:id="19"/>
    <w:p>
      <w:pPr>
        <w:spacing w:after="0"/>
        <w:ind w:left="0"/>
        <w:jc w:val="both"/>
      </w:pPr>
      <w:r>
        <w:rPr>
          <w:rFonts w:ascii="Times New Roman"/>
          <w:b w:val="false"/>
          <w:i w:val="false"/>
          <w:color w:val="000000"/>
          <w:sz w:val="28"/>
        </w:rPr>
        <w:t>
      ** Ескерту: лимит тек аңшылық алқаптарының резервтік қоры үшін және тек ғылыми мақсаттар үшін белгіленеді.</w:t>
      </w:r>
    </w:p>
    <w:bookmarkEnd w:id="19"/>
    <w:bookmarkStart w:name="z26" w:id="20"/>
    <w:p>
      <w:pPr>
        <w:spacing w:after="0"/>
        <w:ind w:left="0"/>
        <w:jc w:val="both"/>
      </w:pPr>
      <w:r>
        <w:rPr>
          <w:rFonts w:ascii="Times New Roman"/>
          <w:b w:val="false"/>
          <w:i w:val="false"/>
          <w:color w:val="000000"/>
          <w:sz w:val="28"/>
        </w:rPr>
        <w:t>
      Кестенің жалғасы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157748</w:t>
            </w:r>
          </w:p>
        </w:tc>
      </w:tr>
    </w:tbl>
    <w:bookmarkStart w:name="z27" w:id="21"/>
    <w:p>
      <w:pPr>
        <w:spacing w:after="0"/>
        <w:ind w:left="0"/>
        <w:jc w:val="both"/>
      </w:pPr>
      <w:r>
        <w:rPr>
          <w:rFonts w:ascii="Times New Roman"/>
          <w:b w:val="false"/>
          <w:i w:val="false"/>
          <w:color w:val="000000"/>
          <w:sz w:val="28"/>
        </w:rPr>
        <w:t>
      * Ескерту: лимит тек аңшылық шаруашылықтарының резервтік қорына белгіленеді.</w:t>
      </w:r>
    </w:p>
    <w:bookmarkEnd w:id="21"/>
    <w:bookmarkStart w:name="z28" w:id="22"/>
    <w:p>
      <w:pPr>
        <w:spacing w:after="0"/>
        <w:ind w:left="0"/>
        <w:jc w:val="both"/>
      </w:pPr>
      <w:r>
        <w:rPr>
          <w:rFonts w:ascii="Times New Roman"/>
          <w:b w:val="false"/>
          <w:i w:val="false"/>
          <w:color w:val="000000"/>
          <w:sz w:val="28"/>
        </w:rPr>
        <w:t>
      ** Ескерту: лимит тек аңшылық алқаптарының резервтік қоры үшін және тек ғылыми мақсаттар үшін белгіленеді.</w:t>
      </w:r>
    </w:p>
    <w:bookmarkEnd w:id="22"/>
    <w:bookmarkStart w:name="z29" w:id="23"/>
    <w:p>
      <w:pPr>
        <w:spacing w:after="0"/>
        <w:ind w:left="0"/>
        <w:jc w:val="left"/>
      </w:pPr>
      <w:r>
        <w:rPr>
          <w:rFonts w:ascii="Times New Roman"/>
          <w:b/>
          <w:i w:val="false"/>
          <w:color w:val="000000"/>
        </w:rPr>
        <w:t xml:space="preserve"> Жануарлардүниесі объектілерін ғылыми мақсатта алып қоюға квоталар  (аңшылық алқаптарының резервтік қоры шегінде)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шошқа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(Тяньшаньдікінен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(Түркістандікінен басқа)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0"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31"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2" w:id="26"/>
    <w:p>
      <w:pPr>
        <w:spacing w:after="0"/>
        <w:ind w:left="0"/>
        <w:jc w:val="both"/>
      </w:pPr>
      <w:r>
        <w:rPr>
          <w:rFonts w:ascii="Times New Roman"/>
          <w:b w:val="false"/>
          <w:i w:val="false"/>
          <w:color w:val="000000"/>
          <w:sz w:val="28"/>
        </w:rPr>
        <w:t>
      Ескерту: Ғылыми мақсаттарда алып қоюға ұсынылған квоталар ғылыми ұйымдар мен ветеринарлық зертханалар үшін кепілдендірілген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