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fa1b" w14:textId="ea1f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2022 жылғы 12 шілдедегі "Қостанай ауданы әкімдігінің мемлекеттік мекемелерінің eрежелерін бекіту туралы" № 522 қаулысына толықтырулар енгізу туралы</w:t>
      </w:r>
    </w:p>
    <w:p>
      <w:pPr>
        <w:spacing w:after="0"/>
        <w:ind w:left="0"/>
        <w:jc w:val="both"/>
      </w:pPr>
      <w:r>
        <w:rPr>
          <w:rFonts w:ascii="Times New Roman"/>
          <w:b w:val="false"/>
          <w:i w:val="false"/>
          <w:color w:val="000000"/>
          <w:sz w:val="28"/>
        </w:rPr>
        <w:t>Қостанай облысы Қостанай ауданы әкімдігінің 2026 жылғы 19 маусымдағы № 357 қаулысы</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"Тіл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ауданы әкімдігінің "Қостанай ауданы әкімдігінің мемлекеттік мекемелерінің eрежелерін бекіту туралы" 2022 жылғы 12 шілдедегі </w:t>
      </w:r>
      <w:r>
        <w:rPr>
          <w:rFonts w:ascii="Times New Roman"/>
          <w:b w:val="false"/>
          <w:i w:val="false"/>
          <w:color w:val="000000"/>
          <w:sz w:val="28"/>
        </w:rPr>
        <w:t>№ 522</w:t>
      </w:r>
      <w:r>
        <w:rPr>
          <w:rFonts w:ascii="Times New Roman"/>
          <w:b w:val="false"/>
          <w:i w:val="false"/>
          <w:color w:val="000000"/>
          <w:sz w:val="28"/>
        </w:rPr>
        <w:t xml:space="preserve"> қаулысына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 тармақ</w:t>
      </w:r>
      <w:r>
        <w:rPr>
          <w:rFonts w:ascii="Times New Roman"/>
          <w:b w:val="false"/>
          <w:i w:val="false"/>
          <w:color w:val="000000"/>
          <w:sz w:val="28"/>
        </w:rPr>
        <w:t xml:space="preserve"> мынадай мазмұндағы 19), 20) тармақшалармен толықтырылсын:</w:t>
      </w:r>
    </w:p>
    <w:bookmarkStart w:name="z8" w:id="3"/>
    <w:p>
      <w:pPr>
        <w:spacing w:after="0"/>
        <w:ind w:left="0"/>
        <w:jc w:val="both"/>
      </w:pPr>
      <w:r>
        <w:rPr>
          <w:rFonts w:ascii="Times New Roman"/>
          <w:b w:val="false"/>
          <w:i w:val="false"/>
          <w:color w:val="000000"/>
          <w:sz w:val="28"/>
        </w:rPr>
        <w:t>
      "19) Әкімшілік құқық бұзушылық туралы істерді қарауды және әкімшілік жаза қолдануды жүзеге асырады;</w:t>
      </w:r>
    </w:p>
    <w:bookmarkEnd w:id="3"/>
    <w:bookmarkStart w:name="z9" w:id="4"/>
    <w:p>
      <w:pPr>
        <w:spacing w:after="0"/>
        <w:ind w:left="0"/>
        <w:jc w:val="both"/>
      </w:pPr>
      <w:r>
        <w:rPr>
          <w:rFonts w:ascii="Times New Roman"/>
          <w:b w:val="false"/>
          <w:i w:val="false"/>
          <w:color w:val="000000"/>
          <w:sz w:val="28"/>
        </w:rPr>
        <w:t>
      20) азаматтарды тілдік қағидат бойынша кемсітуге жол бермеу бойынша түсіндіру жұмыстарын жүргізеді".".</w:t>
      </w:r>
    </w:p>
    <w:bookmarkEnd w:id="4"/>
    <w:bookmarkStart w:name="z10" w:id="5"/>
    <w:p>
      <w:pPr>
        <w:spacing w:after="0"/>
        <w:ind w:left="0"/>
        <w:jc w:val="both"/>
      </w:pPr>
      <w:r>
        <w:rPr>
          <w:rFonts w:ascii="Times New Roman"/>
          <w:b w:val="false"/>
          <w:i w:val="false"/>
          <w:color w:val="000000"/>
          <w:sz w:val="28"/>
        </w:rPr>
        <w:t>
      2. Қостанай ауданы әкімдігінің "Мәдениет және тілдерді дамыту бөлімі" мемлекеттік мекемесі және Қостанай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6"/>
    <w:bookmarkStart w:name="z12" w:id="7"/>
    <w:p>
      <w:pPr>
        <w:spacing w:after="0"/>
        <w:ind w:left="0"/>
        <w:jc w:val="both"/>
      </w:pPr>
      <w:r>
        <w:rPr>
          <w:rFonts w:ascii="Times New Roman"/>
          <w:b w:val="false"/>
          <w:i w:val="false"/>
          <w:color w:val="000000"/>
          <w:sz w:val="28"/>
        </w:rPr>
        <w:t>
      2) осы қаулыны ресми жарияланғаннан кейін Қостанай ауданы әкімдігінің интернет - 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