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dfd3" w14:textId="2e5d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Денисов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әлеуметтiк қолдау шараларын ұсыну туралы</w:t>
      </w:r>
    </w:p>
    <w:p>
      <w:pPr>
        <w:spacing w:after="0"/>
        <w:ind w:left="0"/>
        <w:jc w:val="both"/>
      </w:pPr>
      <w:r>
        <w:rPr>
          <w:rFonts w:ascii="Times New Roman"/>
          <w:b w:val="false"/>
          <w:i w:val="false"/>
          <w:color w:val="000000"/>
          <w:sz w:val="28"/>
        </w:rPr>
        <w:t>Қостанай облысы Денисов ауданы мәслихатының 2026 жылғы 18 наурыздағы № 11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Заңның </w:t>
      </w:r>
      <w:r>
        <w:rPr>
          <w:rFonts w:ascii="Times New Roman"/>
          <w:b w:val="false"/>
          <w:i w:val="false"/>
          <w:color w:val="000000"/>
          <w:sz w:val="28"/>
        </w:rPr>
        <w:t>18 бабы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тармақтарына,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бұйрығына (Нормативтік құқықтық актілерді мемлекеттік тіркеу тізілімінде № 9946 болып тіркелген)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2026 жылы Денисов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басшы лауазымдарды атқаратын адамдарды қоспағанда:</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қолдауға-бюджеттік кредит:</w:t>
      </w:r>
    </w:p>
    <w:bookmarkEnd w:id="3"/>
    <w:bookmarkStart w:name="z8" w:id="4"/>
    <w:p>
      <w:pPr>
        <w:spacing w:after="0"/>
        <w:ind w:left="0"/>
        <w:jc w:val="both"/>
      </w:pPr>
      <w:r>
        <w:rPr>
          <w:rFonts w:ascii="Times New Roman"/>
          <w:b w:val="false"/>
          <w:i w:val="false"/>
          <w:color w:val="000000"/>
          <w:sz w:val="28"/>
        </w:rPr>
        <w:t>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мекендерде айлық есептік көрсеткіштің екі мың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 және 2026 жылғы 1 қаңтардан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