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fc99" w14:textId="7e2f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2026 жылғы 4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Әулиекөл ауылының әкімі ШЕШТІ:</w:t>
      </w:r>
    </w:p>
    <w:bookmarkEnd w:id="0"/>
    <w:bookmarkStart w:name="z5" w:id="1"/>
    <w:p>
      <w:pPr>
        <w:spacing w:after="0"/>
        <w:ind w:left="0"/>
        <w:jc w:val="both"/>
      </w:pPr>
      <w:r>
        <w:rPr>
          <w:rFonts w:ascii="Times New Roman"/>
          <w:b w:val="false"/>
          <w:i w:val="false"/>
          <w:color w:val="000000"/>
          <w:sz w:val="28"/>
        </w:rPr>
        <w:t>
      1. "QAZAQGAZ AIMAQ" Акционерлік қоғамы шағын аудандарына алаңнан тыс инженерлік коммуникациялар салу үшін (сумен қамтамасыз өту) салу үшін жалпы ауданы 0,0402 гектар Әулиекөл ауылы, Гагарин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Шаймерденов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