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abd8" w14:textId="b55a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аумағында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27 наурыздағы № 65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Амангелді ауданының аумағында аудандық сайлау комиссиясымен бірлесіп үгіттік баспа материалдарын орналастыру үшін орындар қосымшаға сәйкес белгіленсін.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қаулыны Амангелді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ауданының аумағында үгіттік баспа материалдарын орналастыру үшін орындар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А.Байтұрсынов және Дүйсенбин көшелерінің қиылысында орналасқан тақта</w:t>
            </w:r>
          </w:p>
          <w:bookmarkEnd w:id="8"/>
          <w:p>
            <w:pPr>
              <w:spacing w:after="20"/>
              <w:ind w:left="20"/>
              <w:jc w:val="both"/>
            </w:pPr>
            <w:r>
              <w:rPr>
                <w:rFonts w:ascii="Times New Roman"/>
                <w:b w:val="false"/>
                <w:i w:val="false"/>
                <w:color w:val="000000"/>
                <w:sz w:val="20"/>
              </w:rPr>
              <w:t>
Абай Құнанбаев және М.Мәметова көшелерінің қиылысында орналасқан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Н.Мейірманов атындағы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Жасбуын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атындағы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Жалдама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Тасты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Қарынсалды негізгі орта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Степняк негізгі орта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Рассвет негізгі орта мектебі" комуналдық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А.Нұрманов атындағы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Құмкешу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"Амангелді ауданы білім бөлімінің Жұматай Сабыржанұлы атындағы негізгі орта мектебі" коммуналдық мемлекеттік мекемесі ғимараты жанындағы тақта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орталық көшесіндегі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