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f5e8" w14:textId="523f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 есептеу аспаптары жоқ тұтынушылар үшін газбен жабдықтау, электрмен жабдықтау, сумен жабдықтау және су бұру, жылумен жабдықтау жөніндегі коммуналдық көрсетілетін қызметтерді тұтыну нормаларын бекіту туралы</w:t>
      </w:r>
    </w:p>
    <w:p>
      <w:pPr>
        <w:spacing w:after="0"/>
        <w:ind w:left="0"/>
        <w:jc w:val="both"/>
      </w:pPr>
      <w:r>
        <w:rPr>
          <w:rFonts w:ascii="Times New Roman"/>
          <w:b w:val="false"/>
          <w:i w:val="false"/>
          <w:color w:val="000000"/>
          <w:sz w:val="28"/>
        </w:rPr>
        <w:t>Қостанай облысы әкімдігінің 2026 жылғы 25 тамыздағы № 254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қағидаларын бекіту туралы" Қазақстан Республикасы Ұлттық экономика министрінің 2015 жылғы 13 қаңтардағы </w:t>
      </w:r>
      <w:r>
        <w:rPr>
          <w:rFonts w:ascii="Times New Roman"/>
          <w:b w:val="false"/>
          <w:i w:val="false"/>
          <w:color w:val="000000"/>
          <w:sz w:val="28"/>
        </w:rPr>
        <w:t>№ 15</w:t>
      </w:r>
      <w:r>
        <w:rPr>
          <w:rFonts w:ascii="Times New Roman"/>
          <w:b w:val="false"/>
          <w:i w:val="false"/>
          <w:color w:val="000000"/>
          <w:sz w:val="28"/>
        </w:rPr>
        <w:t xml:space="preserve"> бұйрығына (Нормативтік құқықтық актілерді мемлекеттік тіркеу тізілімінде № 10313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Қостанай облысында есептеу аспаптары жоқ тұтынушылар үшін газбен жабдықтау, электрмен жабдықтау, сумен жабдықтау және су бұру, жылумен жабдықтау жөніндегі коммуналдық көрсетілетін қызметтерді тұтыну нормалары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Қостанай облысында есептеу аспаптары жоқ тұтынушылар үшін газбен жабдықтау жөніндегі коммуналдық көрсетілетін қызметтерді тұтыну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орталықтандырылған ыстық сумен жабдықтау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газдық суқыздырғыш болған жағдайда (орталықтандырылған ыстық сумен жабдықтау болмаған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болған және орталықтандырылған ыстық сумен жабдықтау және газдық суқыздырғыш болмаған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(жеке тұрғын үйлерді, пәтерлерді, бөлмелерді) жеке (пәтерлік)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1" w:id="8"/>
    <w:p>
      <w:pPr>
        <w:spacing w:after="0"/>
        <w:ind w:left="0"/>
        <w:jc w:val="left"/>
      </w:pPr>
      <w:r>
        <w:rPr>
          <w:rFonts w:ascii="Times New Roman"/>
          <w:b/>
          <w:i w:val="false"/>
          <w:color w:val="000000"/>
        </w:rPr>
        <w:t xml:space="preserve"> Қостанай облысында есептеу аспаптары жоқ тұтынушылар үшін электрмен жабдықтау бойынша коммуналдық көрсетілетін қызметтерді тұтыну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1-бөлмелі жатақхана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1-бөлмелі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2-бөлмелі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3-бөлмелі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4-бөлмелі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5-бөлмелі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6-бөлмелі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bl>
    <w:bookmarkStart w:name="z22" w:id="9"/>
    <w:p>
      <w:pPr>
        <w:spacing w:after="0"/>
        <w:ind w:left="0"/>
        <w:jc w:val="both"/>
      </w:pPr>
      <w:r>
        <w:rPr>
          <w:rFonts w:ascii="Times New Roman"/>
          <w:b w:val="false"/>
          <w:i w:val="false"/>
          <w:color w:val="000000"/>
          <w:sz w:val="28"/>
        </w:rPr>
        <w:t>
      Ескерту:</w:t>
      </w:r>
    </w:p>
    <w:bookmarkEnd w:id="9"/>
    <w:bookmarkStart w:name="z23" w:id="10"/>
    <w:p>
      <w:pPr>
        <w:spacing w:after="0"/>
        <w:ind w:left="0"/>
        <w:jc w:val="both"/>
      </w:pPr>
      <w:r>
        <w:rPr>
          <w:rFonts w:ascii="Times New Roman"/>
          <w:b w:val="false"/>
          <w:i w:val="false"/>
          <w:color w:val="000000"/>
          <w:sz w:val="28"/>
        </w:rPr>
        <w:t>
      кВт – киловатт</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8" w:id="11"/>
    <w:p>
      <w:pPr>
        <w:spacing w:after="0"/>
        <w:ind w:left="0"/>
        <w:jc w:val="left"/>
      </w:pPr>
      <w:r>
        <w:rPr>
          <w:rFonts w:ascii="Times New Roman"/>
          <w:b/>
          <w:i w:val="false"/>
          <w:color w:val="000000"/>
        </w:rPr>
        <w:t xml:space="preserve"> Қостанай облысында есепке алу аспаптары жоқ тұтынушылар үшін сумен жабдықтау және су бұру жөніндегі коммуналдық көрсетілетін қызметтерді тұтыну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қызметтерді тұтыну нормасы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тарататын колонкалардан су тартылып алынатын тұрғын үй (ағын суды кәрізге ағызу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тарататын колонкалардан су тартылып алынатын моншасы бар тұрғын үй (ағын суды кәрізге ағызу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бар кәрізсіз жеке жылытылатын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бар кәрізсіз жеке жылытылатын және моншасы бар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Скважинасы бар және ағын суды кәрізге ағызатын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кәрізі бар, шағын отбасылық үлгідегі тұрғын үй, сондай-ақ күрделі су құбыры және кәрізі бар ваннасыз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кәрізі (септигі) бар, газбен жабдықталған орталықтандырылған жылуы жоқ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кәрізі бар, орталықтандырылған ыстық сумен жабдықталған, қолжуғыштармен, жуғыштармен және душтармен (табандық) жабдықталған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кәрізі бар, орталықтандырылған ыстық сумен жабдықталмаған, ыстық сумен жабдықтау қажеттіліктері үшін суды жылу беру жүйесінен алған кезде пайдаланылатын қолжуғыштармен, жуғыштармен және душтармен жабдықталған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кәрізі, ванналары (моншалары) бар, қатты отынмен жұмыс істейтін су жылытқыштары (титан) бар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кәрізі, орталықтандырылған ыстық суы бар, қолжуғыштармен, жуғыштармен және отыратын ванналармен жабдықталған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кәрізі, ванналары бар, орталықтандырылған ыстық сумен, қолжуғыштармен, жуғыштармен және душтармен жабдықталған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кәрізі, ванналары (моншалары) және газбен су жылытқыштары бар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кәрізі, ванналары және моншалары бар, орталықтандырылған ыстық сумен жабдықталған тұрғын үй (коттедж)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 құбыры, кәрізі, ванналары, моншалары және бассейндері бар орталықтандырылған ыстық сумен жабдықталған тұрғын үй (коттедж), сондай-ақ көп нүктелі су тартылып алынатын және тез жұмыс істейтін су жылытқыштары бар коттедждер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қолжуғыштармен, жуғыштармен жабдықталған, жалпы душтары бар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қолжуғыштармен, жуғыштармен жабдықталған, ваннасыз және душсыз (тек жуғыштары бар)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литрден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3" w:id="12"/>
    <w:p>
      <w:pPr>
        <w:spacing w:after="0"/>
        <w:ind w:left="0"/>
        <w:jc w:val="left"/>
      </w:pPr>
      <w:r>
        <w:rPr>
          <w:rFonts w:ascii="Times New Roman"/>
          <w:b/>
          <w:i w:val="false"/>
          <w:color w:val="000000"/>
        </w:rPr>
        <w:t xml:space="preserve"> Қостанай облысында есептеу аспаптары жоқ тұтынушылар үшін жылумен жабдықтау бойынша коммуналдық қызметтерді тұтыну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бойынша коммуналдық қызметтерді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 кезеңінде жылумен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Гкал/м2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bl>
    <w:bookmarkStart w:name="z34" w:id="13"/>
    <w:p>
      <w:pPr>
        <w:spacing w:after="0"/>
        <w:ind w:left="0"/>
        <w:jc w:val="both"/>
      </w:pPr>
      <w:r>
        <w:rPr>
          <w:rFonts w:ascii="Times New Roman"/>
          <w:b w:val="false"/>
          <w:i w:val="false"/>
          <w:color w:val="000000"/>
          <w:sz w:val="28"/>
        </w:rPr>
        <w:t>
      Ескерту:</w:t>
      </w:r>
    </w:p>
    <w:bookmarkEnd w:id="13"/>
    <w:bookmarkStart w:name="z35" w:id="14"/>
    <w:p>
      <w:pPr>
        <w:spacing w:after="0"/>
        <w:ind w:left="0"/>
        <w:jc w:val="both"/>
      </w:pPr>
      <w:r>
        <w:rPr>
          <w:rFonts w:ascii="Times New Roman"/>
          <w:b w:val="false"/>
          <w:i w:val="false"/>
          <w:color w:val="000000"/>
          <w:sz w:val="28"/>
        </w:rPr>
        <w:t>
      Гкал/м2 _ бір шаршы метрге гигакалория</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