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4c6a" w14:textId="5794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аудандық маңызы бар қаланың, ауылдардың, ауылдық округтің бюджеттері туралы" Түпқараған аудандық мәслихатының 2025 жылғы 26 желтоқсандағы № 37/178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2026 жылғы 13 наурыздағы № 40/188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аудандық маңызы бар қаланың, ауылдардың, ауылдық округтің бюджеттері туралы" Түпқараған аудандық мәслихатының 2025 жылғы 26 желтоқсандағы № 37/178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маңызы бар қаланың, ауылдардың, ауылдық округтің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3 349 627,0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533 712,0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21 549,0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2 790 590,0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3 400 481,2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-50 854,2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- 50 854,2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50 854,2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13 наурыздағы № 40/188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желтоқсандағы № 37/178 шешіміне1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Ақшұқыр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13 наурыздағы №40/188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Түпқараған аудандық мәслихатының 2025 жылғы 26 желтоқсандағы №37/178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Баутин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(профицитін пайдалану) қаржыландыру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13 наурыздағы № 40/188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желтоқсандағы №37/178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Қызылөзен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13 наурыздағы №40/188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желтоқсандағы № 37/178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Сайын Шапағатов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13 наурыздағы №40/188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жетоқсандағы №37/178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Таушық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2026 жылғы 13 наурыздағы №40/188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26 желтоқсандағы № 37/178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Форт-Шевченко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