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7df3" w14:textId="37c7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ресурстары және ирригация министрлігі Су ресурстарын реттеу, қорғау және пайдалану комитеті Төрағасының 2025 жылғы 24 желтоқсандағы № 107 "Бассейндер мен облыстардың (республикалық маңызы бар қалалар, астана) бөлінісінде 2026 жылға арналған су пайдалану лимиттерін бекіту туралы" бұйрығына өзгеріс енгізу туралы</w:t>
      </w:r>
    </w:p>
    <w:p>
      <w:pPr>
        <w:spacing w:after="0"/>
        <w:ind w:left="0"/>
        <w:jc w:val="both"/>
      </w:pPr>
      <w:r>
        <w:rPr>
          <w:rFonts w:ascii="Times New Roman"/>
          <w:b w:val="false"/>
          <w:i w:val="false"/>
          <w:color w:val="000000"/>
          <w:sz w:val="28"/>
        </w:rPr>
        <w:t>Қазақстан Республикасының Су ресурстары және ирригация министрлігі Су ресурстарын реттеу, қорғау және пайдалану комитеті Төрағасының 2026 жылғы 4 мамырдағы № 1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Су ресурстары және ирригация министрлігі Су ресурстарын реттеу, қорғау және пайдалану комитеті Төрағасының 2025 жылғы 24 желтоқсандағы № 107 "Бассейндер мен облыстардың (республикалық маңызы бар қалалар, астана) бөлінісінде 2026 жылға арналған су пайдалану лимиттерін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219599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бассейндер мен облыстардың (республикалық маңызы бар қалалар, астана) бөлінісінде 2026 жылға арналған су пайдалану </w:t>
      </w:r>
      <w:r>
        <w:rPr>
          <w:rFonts w:ascii="Times New Roman"/>
          <w:b w:val="false"/>
          <w:i w:val="false"/>
          <w:color w:val="000000"/>
          <w:sz w:val="28"/>
        </w:rPr>
        <w:t>Лимиттерінде:</w:t>
      </w:r>
    </w:p>
    <w:bookmarkEnd w:id="2"/>
    <w:bookmarkStart w:name="z7" w:id="3"/>
    <w:p>
      <w:pPr>
        <w:spacing w:after="0"/>
        <w:ind w:left="0"/>
        <w:jc w:val="both"/>
      </w:pPr>
      <w:r>
        <w:rPr>
          <w:rFonts w:ascii="Times New Roman"/>
          <w:b w:val="false"/>
          <w:i w:val="false"/>
          <w:color w:val="000000"/>
          <w:sz w:val="28"/>
        </w:rPr>
        <w:t xml:space="preserve">
      көрсетілген лимиттерге </w:t>
      </w:r>
      <w:r>
        <w:rPr>
          <w:rFonts w:ascii="Times New Roman"/>
          <w:b w:val="false"/>
          <w:i w:val="false"/>
          <w:color w:val="000000"/>
          <w:sz w:val="28"/>
        </w:rPr>
        <w:t>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Су ресурстарын пайдалануды реттеу басқармасы Қазақстан Республикасының заңнамасында белгіленген тәртіппен осы бұйрықтан туындайтын шараларды қабылдауды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министрлігінің Су ресурстарын реттеу, қорғау және пайдалану комитеті төрағасының орынбасарына жүктелсін.</w:t>
      </w:r>
    </w:p>
    <w:bookmarkEnd w:id="5"/>
    <w:bookmarkStart w:name="z10" w:id="6"/>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министрлігі Су ресурстарын</w:t>
            </w:r>
            <w:r>
              <w:br/>
            </w:r>
            <w:r>
              <w:rPr>
                <w:rFonts w:ascii="Times New Roman"/>
                <w:b w:val="false"/>
                <w:i w:val="false"/>
                <w:color w:val="000000"/>
                <w:sz w:val="20"/>
              </w:rPr>
              <w:t>реттеу, қорғау және пайдалану</w:t>
            </w:r>
            <w:r>
              <w:br/>
            </w:r>
            <w:r>
              <w:rPr>
                <w:rFonts w:ascii="Times New Roman"/>
                <w:b w:val="false"/>
                <w:i w:val="false"/>
                <w:color w:val="000000"/>
                <w:sz w:val="20"/>
              </w:rPr>
              <w:t>комитеті төрағасының</w:t>
            </w:r>
            <w:r>
              <w:br/>
            </w:r>
            <w:r>
              <w:rPr>
                <w:rFonts w:ascii="Times New Roman"/>
                <w:b w:val="false"/>
                <w:i w:val="false"/>
                <w:color w:val="000000"/>
                <w:sz w:val="20"/>
              </w:rPr>
              <w:t>2025 жылғы 24 желтоқсандағы</w:t>
            </w:r>
            <w:r>
              <w:br/>
            </w:r>
            <w:r>
              <w:rPr>
                <w:rFonts w:ascii="Times New Roman"/>
                <w:b w:val="false"/>
                <w:i w:val="false"/>
                <w:color w:val="000000"/>
                <w:sz w:val="20"/>
              </w:rPr>
              <w:t>№ 107 бұйрығына қосымша</w:t>
            </w:r>
          </w:p>
        </w:tc>
      </w:tr>
    </w:tbl>
    <w:bookmarkStart w:name="z13" w:id="7"/>
    <w:p>
      <w:pPr>
        <w:spacing w:after="0"/>
        <w:ind w:left="0"/>
        <w:jc w:val="left"/>
      </w:pPr>
      <w:r>
        <w:rPr>
          <w:rFonts w:ascii="Times New Roman"/>
          <w:b/>
          <w:i w:val="false"/>
          <w:color w:val="000000"/>
        </w:rPr>
        <w:t xml:space="preserve"> Бассейндер мен облыстардың (республикалық маңызы бар қалалар, астана) бөлінісінде 2026 жылға арналған су пайдалану лимиттері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астана, республикалық маңызы бар қалалардың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Өзендер бассейндерінің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Барлығы, миллион текше метр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миллион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Коммуналдық тұрмыстық және өнеркәсіптік мұқтаждықтар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барлығы шаруашылығы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мұқтаждықтар және өзгелер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тұрақты суаруға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оның ішінде Астана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Есіл-Ертіс өзен аралығы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өзенінің бассейні (Ор, Елек, Қобда өзендері, Жайықтың сол жағалаудағы сағалары және Арал маңы)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Сағыз, Ембі, және Арал маңы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(Ырғыз)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оның ішінде Алматы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және Солтүстік Балқаш маңы өзендері Қаратал, Ақсу, Лепсы, Аягөз, Көксу)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Сасықкөл көлдері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Жайық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Сағыз, Ембі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Өзен, Шыжа, Ащы, Өзек өзендері және Жәнібек суару-суландыру жүйесі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көлінің бассейні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өзенінің бассейні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(Қаныш Сәтпаев атындағы канал)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Қумола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маңы, Еділ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оның ішінде Шымкент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Шыршық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тауының солтүстік баурайының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Түндік, Еспе өзендері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Есіл-Ертіс өзен аралығы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река Ертис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Сасықкөл көлдері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3647,8</w:t>
            </w:r>
          </w:p>
        </w:tc>
      </w:tr>
    </w:tbl>
    <w:bookmarkStart w:name="z14" w:id="8"/>
    <w:p>
      <w:pPr>
        <w:spacing w:after="0"/>
        <w:ind w:left="0"/>
        <w:jc w:val="both"/>
      </w:pPr>
      <w:r>
        <w:rPr>
          <w:rFonts w:ascii="Times New Roman"/>
          <w:b w:val="false"/>
          <w:i w:val="false"/>
          <w:color w:val="000000"/>
          <w:sz w:val="28"/>
        </w:rPr>
        <w:t>
      Ескерту: Су пайдаланудың лимиттері ағымдағы жылдың су қамтамасыздығы болжамын, су нысандарының экологиялық және санитарлық-эпидемиологиялық жағдайын, сондай-ақ өңірлердің әлеуметтік-экономикалық даму деңгейін ескере отырып қайта қаралуы мүмкін.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