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3a4f7" w14:textId="e93a4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Маңғыстау облыстық мәслихатының 2023 жылғы 27 қыркүйектегі № 5/49 "Маңғыстау облысы елді мекендерінің жасыл екпелерін жасау, күтіп - баптау және қорғаудың қағидалары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облыстық мәслихатының 2026 жылғы 17 тамыздағы № 29/347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Маңғыстау облыстық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"Маңғыстау облысы елді мекендерінің жасыл екпелерін жасау, күтіп-баптау және қорғаудың қағидалары туралы" Маңғыстау облыстық мәслихатының 2023 жылғы 27 қыркүйектегі № 5/49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</w:t>
      </w:r>
      <w:r>
        <w:rPr>
          <w:rFonts w:ascii="Times New Roman"/>
          <w:b w:val="false"/>
          <w:i w:val="false"/>
          <w:color w:val="000000"/>
          <w:sz w:val="28"/>
        </w:rPr>
        <w:t>Маңғыстау облысының жасыл екпелерін жасау, күтіп-баптау және қорғаудың 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39-тармақ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"39. Ағаштарды кесуді рұқсат беру рәсімдеріне сәйкес уәкілетті органның рұқсаты бойынша осы жер учаскесіне қызмет көрсететін ұйымдар жүргізеді;";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59-тармақтар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"58. Қазақстан Республикасы Үкіметінің 2006 жылғы 31 қазандағы № 1034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Өсімдіктер мен жануарлардың сирек кездесетiн және құрып кету қаупi төнген түрлерiнiң тiзбесiне енгізілген жасыл екпелер заңсыз жойылған (кесілген) не олардың құрып кетуіне алып келген бүлінген жағдайда – бір жүз еселенген мөлшерде жүзеге асырылады;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Қазақстан Республикасының өсімдіктер дүниесіне келтірілген залалдың мөлшерін Қазақстан Республикасы Экология және табиғи ресурстар министрінің міндетін атқарушының 2023 жылғы 23 ақпандағы № 61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Қазақстан Республикасының өсімдіктер дүниесін күзету, қорғау, қалпына келтіру және пайдалану саласындағы заңнамасын бұзудан келтірілген зиянның мөлшерлерін есептеуге арналған базалық ставкаларға (Нормативтік құқықтық актілерді мемлекеттік тіркеу тізілімінде № 31997 болып тіркелген) сәйкес уәкілетті орган ведомствосының тиісті аумақтық бөлімшелері есептейді;".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