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c81b" w14:textId="9f3c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жергілікті маңызы бар тарих және мәдениет ескерткіштерін пайдаланғаны үшін жалдау ақысының мөлшерлемелерін белгілеу туралы</w:t>
      </w:r>
    </w:p>
    <w:p>
      <w:pPr>
        <w:spacing w:after="0"/>
        <w:ind w:left="0"/>
        <w:jc w:val="both"/>
      </w:pPr>
      <w:r>
        <w:rPr>
          <w:rFonts w:ascii="Times New Roman"/>
          <w:b w:val="false"/>
          <w:i w:val="false"/>
          <w:color w:val="000000"/>
          <w:sz w:val="28"/>
        </w:rPr>
        <w:t>Маңғыстау облыстық мәслихатының 2026 жылғы 10 наурыздағы № 26/310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4-6) тармақшасына сәйкес, Маңғыстау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облысының жергілікті маңызы бар тарих және мәдениет ескерткіштерін пайдаланғаны үшін жалдау ақысының мөлшерлемелері белгіленсін.</w:t>
      </w:r>
    </w:p>
    <w:bookmarkStart w:name="z4" w:id="0"/>
    <w:p>
      <w:pPr>
        <w:spacing w:after="0"/>
        <w:ind w:left="0"/>
        <w:jc w:val="both"/>
      </w:pPr>
      <w:r>
        <w:rPr>
          <w:rFonts w:ascii="Times New Roman"/>
          <w:b w:val="false"/>
          <w:i w:val="false"/>
          <w:color w:val="000000"/>
          <w:sz w:val="28"/>
        </w:rPr>
        <w:t>
      2. Осы шешім оның алғашқы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"10" наурыздағы № 26/310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Маңғыстау облысының жергілікті маңызы бар тарих және мәдениет ескерткіштерін пайдаланғаны үшін жалдау ақысының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w:t>
            </w:r>
          </w:p>
          <w:p>
            <w:pPr>
              <w:spacing w:after="20"/>
              <w:ind w:left="20"/>
              <w:jc w:val="both"/>
            </w:pPr>
            <w:r>
              <w:rPr>
                <w:rFonts w:ascii="Times New Roman"/>
                <w:b w:val="false"/>
                <w:i w:val="false"/>
                <w:color w:val="000000"/>
                <w:sz w:val="20"/>
              </w:rPr>
              <w:t>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Облыстық маңызы бар қалалар* -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w:t>
      </w:r>
    </w:p>
    <w:p>
      <w:pPr>
        <w:spacing w:after="0"/>
        <w:ind w:left="0"/>
        <w:jc w:val="both"/>
      </w:pPr>
      <w:r>
        <w:rPr>
          <w:rFonts w:ascii="Times New Roman"/>
          <w:b w:val="false"/>
          <w:i w:val="false"/>
          <w:color w:val="000000"/>
          <w:sz w:val="28"/>
        </w:rPr>
        <w:t>
      аудандық маңызы бар қалалар* -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w:t>
      </w:r>
    </w:p>
    <w:p>
      <w:pPr>
        <w:spacing w:after="0"/>
        <w:ind w:left="0"/>
        <w:jc w:val="both"/>
      </w:pPr>
      <w:r>
        <w:rPr>
          <w:rFonts w:ascii="Times New Roman"/>
          <w:b w:val="false"/>
          <w:i w:val="false"/>
          <w:color w:val="000000"/>
          <w:sz w:val="28"/>
        </w:rPr>
        <w:t>
      кенттер* - халқының саны кемiнде 3 мың адам болатын елдi мекендер.</w:t>
      </w:r>
    </w:p>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ауылдар* – халқының саны кемінде 50 адам болатын елді мекендер.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