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7095" w14:textId="f797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жекеленген учаскелерін басқа санаттағы жерлерге ауыстыру туралы</w:t>
      </w:r>
    </w:p>
    <w:p>
      <w:pPr>
        <w:spacing w:after="0"/>
        <w:ind w:left="0"/>
        <w:jc w:val="both"/>
      </w:pPr>
      <w:r>
        <w:rPr>
          <w:rFonts w:ascii="Times New Roman"/>
          <w:b w:val="false"/>
          <w:i w:val="false"/>
          <w:color w:val="000000"/>
          <w:sz w:val="28"/>
        </w:rPr>
        <w:t>Маңғыстау облысы әкімдігінің 2026 жылғы 11 маусымдағы № 84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Орман Кодексі</w:t>
      </w:r>
      <w:r>
        <w:rPr>
          <w:rFonts w:ascii="Times New Roman"/>
          <w:b w:val="false"/>
          <w:i w:val="false"/>
          <w:color w:val="000000"/>
          <w:sz w:val="28"/>
        </w:rPr>
        <w:t xml:space="preserve"> және Қазақстан Республикасы Үкіметінің 2025 жылғы 04 желтоқсандағы № 1047 қаулысына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облысының табиғи ресурстар және табиғат пайдалануды реттеу басқармасының "Сам ормандар және жануарлар дүниесін қорғау жөніндегі" коммуналдық мемлекеттік мекемесінің орман қоры жерінің санатынан жалпы көлемі 102,47 гектар жер учаскелері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w:t>
      </w:r>
    </w:p>
    <w:bookmarkEnd w:id="1"/>
    <w:bookmarkStart w:name="z4" w:id="2"/>
    <w:p>
      <w:pPr>
        <w:spacing w:after="0"/>
        <w:ind w:left="0"/>
        <w:jc w:val="both"/>
      </w:pPr>
      <w:r>
        <w:rPr>
          <w:rFonts w:ascii="Times New Roman"/>
          <w:b w:val="false"/>
          <w:i w:val="false"/>
          <w:color w:val="000000"/>
          <w:sz w:val="28"/>
        </w:rPr>
        <w:t xml:space="preserve">
      2. "Маңғыстау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республикалық маңызы бар Бейнеу-Сексеуіл автомобиль жолының құрылысы үшін "Қазақстан Республикасы Көлік министрлігінің Автомобиль жолдары комитеті" республикалық мемлекеттік мекемесіне (бұдан әрі - Комитет) беруді қамтамасыз етсін.</w:t>
      </w:r>
    </w:p>
    <w:bookmarkEnd w:id="2"/>
    <w:bookmarkStart w:name="z5" w:id="3"/>
    <w:p>
      <w:pPr>
        <w:spacing w:after="0"/>
        <w:ind w:left="0"/>
        <w:jc w:val="both"/>
      </w:pPr>
      <w:r>
        <w:rPr>
          <w:rFonts w:ascii="Times New Roman"/>
          <w:b w:val="false"/>
          <w:i w:val="false"/>
          <w:color w:val="000000"/>
          <w:sz w:val="28"/>
        </w:rPr>
        <w:t>
      3. Комитет (келісу бойынша)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шығасылары мен шығындарын жергілікті бюджет кірісіне өтесін және қажет болған жағдайда алаңды тазарту жөнінде шаралар қабылдасын.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Маңғыстау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қол қойылған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2026 жылғы "___"__________ </w:t>
            </w:r>
            <w:r>
              <w:br/>
            </w:r>
            <w:r>
              <w:rPr>
                <w:rFonts w:ascii="Times New Roman"/>
                <w:b w:val="false"/>
                <w:i w:val="false"/>
                <w:color w:val="000000"/>
                <w:sz w:val="20"/>
              </w:rPr>
              <w:t>№____қаулысына қосымша</w:t>
            </w:r>
          </w:p>
        </w:tc>
      </w:tr>
    </w:tbl>
    <w:p>
      <w:pPr>
        <w:spacing w:after="0"/>
        <w:ind w:left="0"/>
        <w:jc w:val="left"/>
      </w:pPr>
      <w:r>
        <w:rPr>
          <w:rFonts w:ascii="Times New Roman"/>
          <w:b/>
          <w:i w:val="false"/>
          <w:color w:val="000000"/>
        </w:rPr>
        <w:t xml:space="preserve"> Орман қоры жерлерi санатынан өнеркәсiп, көлiк, байланыс жерлері, ғарыш қызметі, қорғаныс, ұлттық қауіпсіздік, ядролық қауіпсіздік аймағы мұқтаждықтарына арналған жерлер және өзге де ауыл шаруашылығына арналмаған жерлер санатына ауыстырылатын жерлердің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көмкермеген,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техникалық санаттағы Бейнеу – Сексеуіл автомобиль жолының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