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684c" w14:textId="c666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мөлшерін 2026 жылға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2026 жылғы 5 наурыздағы № 46/452 шешімі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1-тармағына</w:t>
      </w: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міндеттерін атқарушысының 2020 жылғы 30 наурыздағы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20284 болып тіркелген) Осакаров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2026 жылға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 бір шаршы метр үшін айына 57,94 (елу жеті теңге тоқсан төрт тиын) теңге сомасында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w:t>
      </w:r>
    </w:p>
    <w:bookmarkEnd w:id="3"/>
    <w:bookmarkStart w:name="z10" w:id="4"/>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жұмсалатын шығыстардың ең төмен мөлшерін есептеу үшін </w:t>
      </w:r>
      <w:r>
        <w:rPr>
          <w:rFonts w:ascii="Times New Roman"/>
          <w:b w:val="false"/>
          <w:i w:val="false"/>
          <w:color w:val="000000"/>
          <w:sz w:val="28"/>
        </w:rPr>
        <w:t>2-қосымшаға</w:t>
      </w:r>
      <w:r>
        <w:rPr>
          <w:rFonts w:ascii="Times New Roman"/>
          <w:b w:val="false"/>
          <w:i w:val="false"/>
          <w:color w:val="000000"/>
          <w:sz w:val="28"/>
        </w:rPr>
        <w:t xml:space="preserve"> сәйкес жұмыстар мен көрсетілетін қызметтердің міндетті тізбесі мен кезеңділігі пайдаланылады және мынадай формула бойынша есептеледі:</w:t>
      </w:r>
    </w:p>
    <w:bookmarkEnd w:id="4"/>
    <w:bookmarkStart w:name="z11" w:id="5"/>
    <w:p>
      <w:pPr>
        <w:spacing w:after="0"/>
        <w:ind w:left="0"/>
        <w:jc w:val="both"/>
      </w:pPr>
      <w:r>
        <w:rPr>
          <w:rFonts w:ascii="Times New Roman"/>
          <w:b w:val="false"/>
          <w:i w:val="false"/>
          <w:color w:val="000000"/>
          <w:sz w:val="28"/>
        </w:rPr>
        <w:t>
      P min.жыл = (Р басқ.+Р күт.)*К = (0+253092,0)*1,6 = 404947,0 тенге тенге</w:t>
      </w:r>
    </w:p>
    <w:bookmarkEnd w:id="5"/>
    <w:bookmarkStart w:name="z12" w:id="6"/>
    <w:p>
      <w:pPr>
        <w:spacing w:after="0"/>
        <w:ind w:left="0"/>
        <w:jc w:val="both"/>
      </w:pPr>
      <w:r>
        <w:rPr>
          <w:rFonts w:ascii="Times New Roman"/>
          <w:b w:val="false"/>
          <w:i w:val="false"/>
          <w:color w:val="000000"/>
          <w:sz w:val="28"/>
        </w:rPr>
        <w:t>
      Р min – кондоминиум объектісін басқаруға және кондоминиум объектісінің ортақ мүлкін күтіп-ұстауға арналған ең төмен шығыстар;</w:t>
      </w:r>
    </w:p>
    <w:bookmarkEnd w:id="6"/>
    <w:bookmarkStart w:name="z13" w:id="7"/>
    <w:p>
      <w:pPr>
        <w:spacing w:after="0"/>
        <w:ind w:left="0"/>
        <w:jc w:val="both"/>
      </w:pPr>
      <w:r>
        <w:rPr>
          <w:rFonts w:ascii="Times New Roman"/>
          <w:b w:val="false"/>
          <w:i w:val="false"/>
          <w:color w:val="000000"/>
          <w:sz w:val="28"/>
        </w:rPr>
        <w:t xml:space="preserve">
      Р басқ. –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шығыстар.</w:t>
      </w:r>
    </w:p>
    <w:bookmarkEnd w:id="7"/>
    <w:bookmarkStart w:name="z14" w:id="8"/>
    <w:p>
      <w:pPr>
        <w:spacing w:after="0"/>
        <w:ind w:left="0"/>
        <w:jc w:val="both"/>
      </w:pPr>
      <w:r>
        <w:rPr>
          <w:rFonts w:ascii="Times New Roman"/>
          <w:b w:val="false"/>
          <w:i w:val="false"/>
          <w:color w:val="000000"/>
          <w:sz w:val="28"/>
        </w:rPr>
        <w:t xml:space="preserve">
      Р күт. – осы шешімнің </w:t>
      </w:r>
      <w:r>
        <w:rPr>
          <w:rFonts w:ascii="Times New Roman"/>
          <w:b w:val="false"/>
          <w:i w:val="false"/>
          <w:color w:val="000000"/>
          <w:sz w:val="28"/>
        </w:rPr>
        <w:t>1-қосымшасында</w:t>
      </w:r>
      <w:r>
        <w:rPr>
          <w:rFonts w:ascii="Times New Roman"/>
          <w:b w:val="false"/>
          <w:i w:val="false"/>
          <w:color w:val="000000"/>
          <w:sz w:val="28"/>
        </w:rPr>
        <w:t xml:space="preserve"> көзделген шығыстар.</w:t>
      </w:r>
    </w:p>
    <w:bookmarkEnd w:id="8"/>
    <w:bookmarkStart w:name="z15" w:id="9"/>
    <w:p>
      <w:pPr>
        <w:spacing w:after="0"/>
        <w:ind w:left="0"/>
        <w:jc w:val="both"/>
      </w:pPr>
      <w:r>
        <w:rPr>
          <w:rFonts w:ascii="Times New Roman"/>
          <w:b w:val="false"/>
          <w:i w:val="false"/>
          <w:color w:val="000000"/>
          <w:sz w:val="28"/>
        </w:rPr>
        <w:t xml:space="preserve">
      К – </w:t>
      </w:r>
      <w:r>
        <w:rPr>
          <w:rFonts w:ascii="Times New Roman"/>
          <w:b w:val="false"/>
          <w:i w:val="false"/>
          <w:color w:val="000000"/>
          <w:sz w:val="28"/>
        </w:rPr>
        <w:t>1-қосымшаға</w:t>
      </w:r>
      <w:r>
        <w:rPr>
          <w:rFonts w:ascii="Times New Roman"/>
          <w:b w:val="false"/>
          <w:i w:val="false"/>
          <w:color w:val="000000"/>
          <w:sz w:val="28"/>
        </w:rPr>
        <w:t xml:space="preserve"> сәйкес көп пәтерлі тұрғын үйді пайдалану мерзімі мен сипаттамаларына байланысты кондоминиум объектісін басқару және кондоминиум объектісінің ортақ мүлкін күтіп-ұстау шығыстарына арттырушы коэффициент.</w:t>
      </w:r>
    </w:p>
    <w:bookmarkEnd w:id="9"/>
    <w:bookmarkStart w:name="z16" w:id="10"/>
    <w:p>
      <w:pPr>
        <w:spacing w:after="0"/>
        <w:ind w:left="0"/>
        <w:jc w:val="both"/>
      </w:pPr>
      <w:r>
        <w:rPr>
          <w:rFonts w:ascii="Times New Roman"/>
          <w:b w:val="false"/>
          <w:i w:val="false"/>
          <w:color w:val="000000"/>
          <w:sz w:val="28"/>
        </w:rPr>
        <w:t>
      2. Кондоминиум объектісін басқаруға және өңір үшін кондоминиум объектісінің ортақ мүлкін күтіп-ұстауға арналған ең төменгі шығыстың мөлшері мынадай формула бойынша есептеледі:</w:t>
      </w:r>
    </w:p>
    <w:bookmarkEnd w:id="10"/>
    <w:bookmarkStart w:name="z17" w:id="11"/>
    <w:p>
      <w:pPr>
        <w:spacing w:after="0"/>
        <w:ind w:left="0"/>
        <w:jc w:val="both"/>
      </w:pPr>
      <w:r>
        <w:rPr>
          <w:rFonts w:ascii="Times New Roman"/>
          <w:b w:val="false"/>
          <w:i w:val="false"/>
          <w:color w:val="000000"/>
          <w:sz w:val="28"/>
        </w:rPr>
        <w:t>
      В min = Р min.жыл /(S пайд.*12 ай) = 404947,0 /(585,4*12) = 57,94 тенге, где:</w:t>
      </w:r>
    </w:p>
    <w:bookmarkEnd w:id="11"/>
    <w:bookmarkStart w:name="z18" w:id="12"/>
    <w:p>
      <w:pPr>
        <w:spacing w:after="0"/>
        <w:ind w:left="0"/>
        <w:jc w:val="both"/>
      </w:pPr>
      <w:r>
        <w:rPr>
          <w:rFonts w:ascii="Times New Roman"/>
          <w:b w:val="false"/>
          <w:i w:val="false"/>
          <w:color w:val="000000"/>
          <w:sz w:val="28"/>
        </w:rPr>
        <w:t>
      В min – кондоминиум объектісін басқаруға және кондоминиум объектісінің ортақ мүлкін күтіп-ұстауға арналған жарнаның ең төмен мөлшері;</w:t>
      </w:r>
    </w:p>
    <w:bookmarkEnd w:id="12"/>
    <w:bookmarkStart w:name="z19" w:id="13"/>
    <w:p>
      <w:pPr>
        <w:spacing w:after="0"/>
        <w:ind w:left="0"/>
        <w:jc w:val="both"/>
      </w:pPr>
      <w:r>
        <w:rPr>
          <w:rFonts w:ascii="Times New Roman"/>
          <w:b w:val="false"/>
          <w:i w:val="false"/>
          <w:color w:val="000000"/>
          <w:sz w:val="28"/>
        </w:rPr>
        <w:t>
      Р жыл – кондоминиум объектісін басқаруға және кондоминиум объектісінің ортақ мүлкін күтіп-ұстауға арналған шығыстар сомасы;</w:t>
      </w:r>
    </w:p>
    <w:bookmarkEnd w:id="13"/>
    <w:bookmarkStart w:name="z20" w:id="14"/>
    <w:p>
      <w:pPr>
        <w:spacing w:after="0"/>
        <w:ind w:left="0"/>
        <w:jc w:val="both"/>
      </w:pPr>
      <w:r>
        <w:rPr>
          <w:rFonts w:ascii="Times New Roman"/>
          <w:b w:val="false"/>
          <w:i w:val="false"/>
          <w:color w:val="000000"/>
          <w:sz w:val="28"/>
        </w:rPr>
        <w:t>
      S пайд. – шаршы метрмен есептелетін кондоминиум объектісінің пайдалы алаңы.</w:t>
      </w:r>
    </w:p>
    <w:bookmarkEnd w:id="14"/>
    <w:bookmarkStart w:name="z21" w:id="15"/>
    <w:p>
      <w:pPr>
        <w:spacing w:after="0"/>
        <w:ind w:left="0"/>
        <w:jc w:val="both"/>
      </w:pPr>
      <w:r>
        <w:rPr>
          <w:rFonts w:ascii="Times New Roman"/>
          <w:b w:val="false"/>
          <w:i w:val="false"/>
          <w:color w:val="000000"/>
          <w:sz w:val="28"/>
        </w:rPr>
        <w:t>
      3.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шығыстардың мөлшері туралы шешім қабылдамаған немесе бұрын меншік иелері тұрғын үйді күтіп-ұстауға арналған төлемақыны бекіту туралы шешім қабылдаған көппәтерлі тұрғын үйлерде қолданылады, бұл өкілді орган белгілеген үйге ортақ мүлікті күтіп-ұстауға арналған ең төмен мөлшерден төмен.</w:t>
      </w:r>
    </w:p>
    <w:bookmarkEnd w:id="15"/>
    <w:bookmarkStart w:name="z22" w:id="16"/>
    <w:p>
      <w:pPr>
        <w:spacing w:after="0"/>
        <w:ind w:left="0"/>
        <w:jc w:val="both"/>
      </w:pPr>
      <w:r>
        <w:rPr>
          <w:rFonts w:ascii="Times New Roman"/>
          <w:b w:val="false"/>
          <w:i w:val="false"/>
          <w:color w:val="000000"/>
          <w:sz w:val="28"/>
        </w:rPr>
        <w:t>
      Осакаров ауданы бойынша кондоминиум объектісін басқаруға және кондоминиум объектісінің ортақ мүлкін күтіп-ұстауға жұмсалатын жарналар анықтау үшін коэффициенттер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Ғимараттардыңқабаттылығы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жәнебиік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(0 - 5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(6 - 10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(11 - 20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(21 - 40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Ғимараттыпайдаланумерзімі (41 - 80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Шағынкөлемдітұрғынүй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2 қосымша</w:t>
            </w:r>
          </w:p>
        </w:tc>
      </w:tr>
    </w:tbl>
    <w:bookmarkStart w:name="z24" w:id="17"/>
    <w:p>
      <w:pPr>
        <w:spacing w:after="0"/>
        <w:ind w:left="0"/>
        <w:jc w:val="left"/>
      </w:pPr>
      <w:r>
        <w:rPr>
          <w:rFonts w:ascii="Times New Roman"/>
          <w:b/>
          <w:i w:val="false"/>
          <w:color w:val="000000"/>
        </w:rPr>
        <w:t xml:space="preserve"> Осакаров ауданы бойынша кондоминиум объектісін басқару және кондоминиум объектісінің ортақ мүлкін күтіп-ұстау жөніндегі қызметтер мен жұмыстардың ең төменгі тізбесі, 2025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үшін Атқарушы органға еңбекақы төлемі;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статистикалық және салық есептілігін жүргізу үшін еңбекақы төлемі;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кеміндетті төлемдер (салықтар, аударымдар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айырысу-кассалық қызмет көрсету үшін төлем;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ұстауға (жалға алу, байланыс, кеңсе тауарлары, ұйымдастыру техникасы және оны ұстау) арналған шығыстар қамтылады.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жазатайым оқиғалардан міндетті сақтандыру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шығындары бойынша төлемдерді басып шығару және өңдеу бойынша қызметтерге ақы төлеу, сондай-ақ жинақтау жарналары, нысаналы жарналар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мәжбүрлеп өндіріп алуға байланысты шығыстар (нотариалдық қызметтер, пошта қызметтері, мемлекеттік баж және басқалар)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пункту 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жер төлеүй-жайларын,паркингтерін және басқа да ортақ пайдалану орындарын дератизациялау, дезинсекциялау,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желiлердiң, сондай-ақ энергия тұтынуды есептейтiн аспаптардың тиiстi техникалық жай-күйi мен қауiпсiздiгiн қамтамасыз ету мiндетi энергия мен жабдықтау шыұйымға жүктелген жағдайларды қоспағанда, кондоминиум объектісінің үйге ортақ инженерлік жүйелеріне (жылыту, ыстық және суық сумен жабдықтау, су бұру, электрмен жабдықтау, газбен жабдықтау, желдету) және жабдықтарына техникалық қызмет көрсету, авариялық жағдайларды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ортақ инженерлік жүйелер мен жабдықтарды күзгі-қысқы кезеңдерге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ортақ пайдаланылатын орындарының санитариялық жағдайын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үй маңындағы аумағының жер учаскесінің санитариялық жағдайын қамтамасызету (көгалдандыру (жасыл желектер мен көгалдарды отырғызу, күту, кесу), қоқыс құбырын санитариялық тазалау, қазылған шұңқырларды тазалау, аула дәретханаларын жинау және ақтау, жапырақтарды, қар мен мұздақтарды, оның ішінде шатырдан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желілердің, сондай-ақ энергия тұтынуды есепке алу аспаптарының тиісті техникалық жай-күйі мен қауіпсіздігі энергиямен жабдықтаушы ұйымға жүктелген жағдайларды қоспағанда, үйге ортақ есепке алу аспаптарына сервистік қызмет көрсету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сатып алуды және зарядтауды, арнайы жазуларды, көрсеткіштерді жүзеге асыруды, эвакуациялау жоспарлары мен схемаларын ресімдеуді, өртке қарсы сигнал беру және өртсөндіру жүйелерін сатып алуды және орнатуды қоспағанда, өртке қарсыіс-шаралар;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жабдықты күтіп ұстауды, өрт сөндіргіштерді, өртке су себетін түтік құбырларын сатып алуды және зарядтауды, қайта зарядтауды, арнайы жазуларды, көрсеткіштерді жүзеге асыруды, эвакуациялау жоспарлары мен схемаларын ресімдеуді қоса алғанда, өртке қарсы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пәтерде, тұрғын емес үй-жайда, қоймада орналасқан жабдық пен кабельді қоспағанда, кондоминиум объектісінің ортақ мүлкінің құрамына кіретін көппәтерлі тұрғын үйдің газдану, түтіндеу және су басу дабылы құрылғыларынан, автоматты өрт дабылы жүйелерінен, инженерлік жабдықтарын автоматтандыру және диспетчерлеу жүйелерінен (домофон жүйелері мен жабдықтары, бейнебақылау), телефон байланысы, теледидар және интернет қызметтерін көрсету жүйелерінен тұратын әлсіз тоқтарға арналған инженерлік жүйелерді күтіп-ұстау және оларға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ағымдағы жөндеу (ақау актісі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күтіп-ұстауға тұтынылған коммуналдық қызметтер төлемі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 жабдықтарын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шығыстар (құралдарды, жабдықтарды және басқаларды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қоқыстарды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пункту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 повышающим коэффицентом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минимального расхода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мәслихаттының</w:t>
            </w:r>
            <w:r>
              <w:br/>
            </w:r>
            <w:r>
              <w:rPr>
                <w:rFonts w:ascii="Times New Roman"/>
                <w:b w:val="false"/>
                <w:i w:val="false"/>
                <w:color w:val="000000"/>
                <w:sz w:val="20"/>
              </w:rPr>
              <w:t>2026 жылдың "5" наурыздағы № 46/452</w:t>
            </w:r>
            <w:r>
              <w:br/>
            </w:r>
            <w:r>
              <w:rPr>
                <w:rFonts w:ascii="Times New Roman"/>
                <w:b w:val="false"/>
                <w:i w:val="false"/>
                <w:color w:val="000000"/>
                <w:sz w:val="20"/>
              </w:rPr>
              <w:t>шешімімен бекітілген</w:t>
            </w:r>
            <w:r>
              <w:br/>
            </w:r>
            <w:r>
              <w:rPr>
                <w:rFonts w:ascii="Times New Roman"/>
                <w:b w:val="false"/>
                <w:i w:val="false"/>
                <w:color w:val="000000"/>
                <w:sz w:val="20"/>
              </w:rPr>
              <w:t>3 қосымша</w:t>
            </w:r>
          </w:p>
        </w:tc>
      </w:tr>
    </w:tbl>
    <w:bookmarkStart w:name="z26" w:id="18"/>
    <w:p>
      <w:pPr>
        <w:spacing w:after="0"/>
        <w:ind w:left="0"/>
        <w:jc w:val="left"/>
      </w:pPr>
      <w:r>
        <w:rPr>
          <w:rFonts w:ascii="Times New Roman"/>
          <w:b/>
          <w:i w:val="false"/>
          <w:color w:val="000000"/>
        </w:rPr>
        <w:t xml:space="preserve"> Осакаров ауданы бойынша кондоминиум объектісін басқаруға және кондоминиум объектісінің ортақ мүлкін күтіп-ұстауға арналған шығыстардың ең төмен мөлшері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м2 (теңге) үшін шығыстардың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басқаруға және кондоминиум объектісінің ортақ мүлкін күтіп-ұстауға арналған шығыстардың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7" w:id="19"/>
    <w:p>
      <w:pPr>
        <w:spacing w:after="0"/>
        <w:ind w:left="0"/>
        <w:jc w:val="both"/>
      </w:pPr>
      <w:r>
        <w:rPr>
          <w:rFonts w:ascii="Times New Roman"/>
          <w:b w:val="false"/>
          <w:i w:val="false"/>
          <w:color w:val="000000"/>
          <w:sz w:val="28"/>
        </w:rPr>
        <w:t>
      Ескерту:м</w:t>
      </w:r>
      <w:r>
        <w:rPr>
          <w:rFonts w:ascii="Times New Roman"/>
          <w:b w:val="false"/>
          <w:i w:val="false"/>
          <w:color w:val="000000"/>
          <w:vertAlign w:val="superscript"/>
        </w:rPr>
        <w:t>2</w:t>
      </w:r>
      <w:r>
        <w:rPr>
          <w:rFonts w:ascii="Times New Roman"/>
          <w:b w:val="false"/>
          <w:i w:val="false"/>
          <w:color w:val="000000"/>
          <w:sz w:val="28"/>
        </w:rPr>
        <w:t xml:space="preserve"> – шарты метр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