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234" w14:textId="e493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ауданының Самарқанд су қоймасында рекреациялық балық аулау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әкімдігінің 2026 жылғы 26 мамырдағы № 39/07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дүниесін қорғау, өсімін молайту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сәйкес, рекреациялық балық аулауды дамыту және су биологиялық ресурстарын ұтымды пайдалану мақсатында, Бұхар жырау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ауданының Самарқанд су қоймасында аумағы 2816 га рекреациялық балық аулау аймағы ортақ су пайдалану талаптарын ескере отырып,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ресми жарияланған күнінен кейін күнтізбелік он күн өткен соң қолданысқа енгізіледі.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Бұқар жырау ауданы әкімінің жетекшілік ететін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мамырдағы № 39/07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Самарқанд су қоймасының рекреациялық балық аулау аймағы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шекаралары мен координаттары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Әуесқой (спорттық) балық аулау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6'58.02"С 72°59'26.65"В нүктеден әрі қарай акватория бойынша 50°6'27.88"С 73° 1'24.40"В нүктеге дейін және оңтүстік жағалауға 50° 5'17.49"С 73° 2'28.70"В, нүктесіне дейін, бұдан әрі технологиялық су пайдалану аймағының шекарасымен 50° 4'24.65"С 72°59'14.19"В нүктеге дейін, бұдан әрі 50° 4'29.34"С 72°58'21.11"В – 50°4'38.09"С 72°58'2.65"В – 50° 4'21.04"С 72°57'8.07"В – 50° 3'59.04"С 72°57'1.58"В маршруты бойынша, осы нүктеден жағалау сызығымен 50° 5'58.88"С 72°55'10.04"В нүктесіне дейін және қарама-қарсы жағалаудағы 50° 6'9.12"С 72°55'42.22"В нүктесіне дейін, әрі қарай жағалау сызығы бойынша 50° 7'15.73"С 72°58'33.66"В нүктесіне дейін және 50° 7'8.58"С 72°58'52.81"В нүктесінен және одан жағалау сызығы бойымен бастапқы 50° 6'58.02"С 72°59'26.65"В нүктеге дейін.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аулауды қоспағанда, халықтың демалуы мен көңіл көтеруіне арналған акватория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50° 4'29.34"С 72°58'21.11" В нүктеден әрі қарай: 50° 4'38.09"С 72°58'2.65"В – 50° 4'21.04"С 72°57'8.07"В – 50° 3'59.04"С 72°57'1.58"В,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"Самал" шипажайының алдындағы шығанақты 50° 7'15.73"С 72°58'33.66"В нүктеден 50° 7'8.58"С 72°58'52.81"В нүктеге дейінгі координаттармен кесіп өтеді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