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e740" w14:textId="4bde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2025 жылғы 19 желтоқсандағы № 463/25 "Шахтинск қаласының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2026 жылғы 27 ақпандағы № 478/26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2025 жылғы 19 желтоқсандағы № 463/25 "Шахтинск қаласының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9 996 187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4 461 014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38 716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102 485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5 393 972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12 482 567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айзату 2 486 380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2 486 380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1 400 000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1 086 380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478/26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-2 486 380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2 486 380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1 400 000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1 086 380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478/26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бюджетін дамытудың бюджеттік бағдарламаларының тізімі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478/26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су құбыры желілерін қайта құру. 3-ші кезең. Сметалық құжаттаманы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кәріз коллекторларын реконструкциялау және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Шахтинск қаласындағы Молодежная көшесіндегі коллекторлықтан ЖК -1 "А" дейін (1,2,3 учаскелері) жылу желілерін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478/26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463/25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су құбыры желілерін қайта құру. 3-ші кезең. Сметалық құжаттаманы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кәріз коллекторларын реконструкциялау және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Шахтинск қаласындағы Молодежная көшесіндегі коллекторлықтан ЖК -1 "А" дейін (1,2,3 учаскелері) жылу желілерін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