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f3bf" w14:textId="443f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жерлерін аймақтарға бөлу жобасын (схемасын) бекіту және жер салығының мөлшерлемелерін арттыру туралы" Қарағанды қалалық мәслихатының 2022 жылғы 23 қарашадағы № 218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2026 жылғы 25 ақпандағы № 349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18 шілдедегі "Салық және бюджетке төленетін басқа да міндетті төлемдер туралы" Салық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2022 жылғы 23 қарашадағы № 218 шешімінде: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" сөздер Қазақстан Республикасының 2025 жылғы 18 шілдедегі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582-баптарына</w:t>
      </w:r>
      <w:r>
        <w:rPr>
          <w:rFonts w:ascii="Times New Roman"/>
          <w:b w:val="false"/>
          <w:i w:val="false"/>
          <w:color w:val="000000"/>
          <w:sz w:val="28"/>
        </w:rPr>
        <w:t>" сөздеріне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"Осы шешім 2023 жылғы 1 қаңтардан бастап қолданысқа енгізіледі" сөздері "4. Осы шешім Қазақстан Республикасының 2025 жылғы 18 шілдедегі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енуімен бір мезгілде қолданысқа енгізіледі және 2026 жылғы 1 қаңтардан бастап туындайтын салық міндеттемелеріне қолданылады" сөздеріне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 және 2026 жылдың 1 қаңтарынан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жылдың 25 ақпандағы №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жерін аймақтарға бөлу жобасы (схемасы)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9723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жылдың 25 ақпандағы №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жерлерін аймақтарға бөлу жобасы (схемасы) негізінде жер салығы мөлшерлемелерінің артуы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арттыру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