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79d7" w14:textId="8d67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ұсынылатын және (немесе) іске асырылатын жобалары мен бастамаларына халықтың кері байланысын жинау және бағалау әдістемесін бекіту туралы" Қазақстан Республикасы Мәдениет және ақпарат министрінің 2024 жылғы 16 қаңтардағы № 17-НҚ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31 шiлдедегi № 371-НҚ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"Мемлекеттің ұсынылатын және (немесе) іске асырылатын жобалары мен бастамаларына халықтың кері байланысын жинау және бағалау әдістемесін бекіту туралы" Қазақстан Республикасы Мәдениет және ақпарат министрінің 2024 жылғы 16 қаңтардағы № 17-НҚ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33916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Мемлекеттің ұсынылатын және (немесе) іске асырылатын жобалары мен бастамаларына халықтың кері байланысын жинау және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"5) интернет-конференциялар – Қазақстан Республикасының азаматтары өздерін толғандырып жүрген сұрақтарын қоятын және ұсыныстарымен бөлісетін ашық диалог интернет-порталының сервисі;</w:t>
      </w:r>
    </w:p>
    <w:bookmarkEnd w:id="4"/>
    <w:bookmarkStart w:name="z9" w:id="5"/>
    <w:p>
      <w:pPr>
        <w:spacing w:after="0"/>
        <w:ind w:left="0"/>
        <w:jc w:val="both"/>
      </w:pPr>
      <w:r>
        <w:rPr>
          <w:rFonts w:ascii="Times New Roman"/>
          <w:b w:val="false"/>
          <w:i w:val="false"/>
          <w:color w:val="000000"/>
          <w:sz w:val="28"/>
        </w:rPr>
        <w:t>
      6) нормативтік құқықтық акт (бұдан әрі – НҚА) – жалпыхалықтық референдумда қабылданған не уәкілетті орган қабылдаған, құқық нормаларын белгілейтін, олардың қолданылуын өзгертетін, толықтыратын, тоқтататын немесе тоқтата тұратын, белгіленген нысандағы жазбаша ресми құжат;</w:t>
      </w:r>
    </w:p>
    <w:bookmarkEnd w:id="5"/>
    <w:bookmarkStart w:name="z10" w:id="6"/>
    <w:p>
      <w:pPr>
        <w:spacing w:after="0"/>
        <w:ind w:left="0"/>
        <w:jc w:val="both"/>
      </w:pPr>
      <w:r>
        <w:rPr>
          <w:rFonts w:ascii="Times New Roman"/>
          <w:b w:val="false"/>
          <w:i w:val="false"/>
          <w:color w:val="000000"/>
          <w:sz w:val="28"/>
        </w:rPr>
        <w:t>
      7) сауалнамалар – мемлекеттік органдар жетекшілік ететін салалардағы (аялардағы) қандай да бір мәселелер бойынша Қазақстан Республикасының азаматтарға сауалнама жүргізуді жүзеге асыратын ашық диалог интернет-порталының сервисі;";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"2-параграф. Бюджеттік бағдарламалар паспорттарына және бюджеттік бағдарламалардың іске асырылуы туралы есептерге келіп түскен түсініктемелер, ескертулер мен (немесе) ұсыныстар нысанасына ашық бюджеттер интернет-порталының мониторингі";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"9. Мемлекеттік органдар Қазақстан Республикасының заңнамасында белгіленген тәртіппен ашық бюджеттердің интернет-порталында бюджеттік бағдарламалардың паспорттарына және бюджеттік бағдарламалардың іске асырылуы туралы есептерге жария талқылауды жүргізеді.</w:t>
      </w:r>
    </w:p>
    <w:bookmarkEnd w:id="8"/>
    <w:bookmarkStart w:name="z15" w:id="9"/>
    <w:p>
      <w:pPr>
        <w:spacing w:after="0"/>
        <w:ind w:left="0"/>
        <w:jc w:val="both"/>
      </w:pPr>
      <w:r>
        <w:rPr>
          <w:rFonts w:ascii="Times New Roman"/>
          <w:b w:val="false"/>
          <w:i w:val="false"/>
          <w:color w:val="000000"/>
          <w:sz w:val="28"/>
        </w:rPr>
        <w:t>
      10. Бюджеттік бағдарламалар паспорттарын және бюджеттік бағдарламалардың іске асырылуы туралы есептерді орналастыру кезінде мемлекеттік органдар-бюджеттік бағдарламалардың әкімшілері халықты жария талқылаулар өткізу мерзімдері туралы хабардар етуге бағытталған ақпараттық хабарламаларды орналастырады және жария талқылаудың белгіленген мерзімі ішінде ұсыныстар және (немесе) ескертулер жинауды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"17. Мемлекеттік органдар жолданымдар шеңберінде көтерілген Қазақстан Республикасының азаматтардың проблемалық мәселелеріне талдау жүргізеді және оларға сәйкес интернет-конференциялар мен сауалнамаларды одан әрі құру үшін тақырыптар тізбесін қалыптастырады.";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"22. Мемлекеттік органдардың келіп түскен ұсыныстармен және (немесе) ескертулермен жұмысының қорытындылары бойынша уәкілетті орган мемлекеттік органның кері байланыс көрсеткішін мынадай формула бойынша есептейді:</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231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F – мемлекеттік орган бойынша кері байланыстың қорытынды көрсеткіші;</w:t>
      </w:r>
    </w:p>
    <w:bookmarkEnd w:id="13"/>
    <w:bookmarkStart w:name="z22" w:id="14"/>
    <w:p>
      <w:pPr>
        <w:spacing w:after="0"/>
        <w:ind w:left="0"/>
        <w:jc w:val="both"/>
      </w:pPr>
      <w:r>
        <w:rPr>
          <w:rFonts w:ascii="Times New Roman"/>
          <w:b w:val="false"/>
          <w:i w:val="false"/>
          <w:color w:val="000000"/>
          <w:sz w:val="28"/>
        </w:rPr>
        <w:t>
      В – қабылданған ескертулер және (немесе) ұсыныстар саны;</w:t>
      </w:r>
    </w:p>
    <w:bookmarkEnd w:id="14"/>
    <w:bookmarkStart w:name="z23" w:id="15"/>
    <w:p>
      <w:pPr>
        <w:spacing w:after="0"/>
        <w:ind w:left="0"/>
        <w:jc w:val="both"/>
      </w:pPr>
      <w:r>
        <w:rPr>
          <w:rFonts w:ascii="Times New Roman"/>
          <w:b w:val="false"/>
          <w:i w:val="false"/>
          <w:color w:val="000000"/>
          <w:sz w:val="28"/>
        </w:rPr>
        <w:t>
      С – келіп түскен ескертулердің және (немесе) ұсыныстардың жалпы саны;</w:t>
      </w:r>
    </w:p>
    <w:bookmarkEnd w:id="15"/>
    <w:bookmarkStart w:name="z24" w:id="16"/>
    <w:p>
      <w:pPr>
        <w:spacing w:after="0"/>
        <w:ind w:left="0"/>
        <w:jc w:val="both"/>
      </w:pPr>
      <w:r>
        <w:rPr>
          <w:rFonts w:ascii="Times New Roman"/>
          <w:b w:val="false"/>
          <w:i w:val="false"/>
          <w:color w:val="000000"/>
          <w:sz w:val="28"/>
        </w:rPr>
        <w:t>
      E – Қазақстан Республикасының азаматтардың жауап берілген түсініктемелерінің саны;</w:t>
      </w:r>
    </w:p>
    <w:bookmarkEnd w:id="16"/>
    <w:bookmarkStart w:name="z25" w:id="17"/>
    <w:p>
      <w:pPr>
        <w:spacing w:after="0"/>
        <w:ind w:left="0"/>
        <w:jc w:val="both"/>
      </w:pPr>
      <w:r>
        <w:rPr>
          <w:rFonts w:ascii="Times New Roman"/>
          <w:b w:val="false"/>
          <w:i w:val="false"/>
          <w:color w:val="000000"/>
          <w:sz w:val="28"/>
        </w:rPr>
        <w:t>
      G– Қазақстан Республикасының азаматтардан келіп түскен түсініктемелердің жалпы саны.</w:t>
      </w:r>
    </w:p>
    <w:bookmarkEnd w:id="17"/>
    <w:bookmarkStart w:name="z26" w:id="18"/>
    <w:p>
      <w:pPr>
        <w:spacing w:after="0"/>
        <w:ind w:left="0"/>
        <w:jc w:val="both"/>
      </w:pPr>
      <w:r>
        <w:rPr>
          <w:rFonts w:ascii="Times New Roman"/>
          <w:b w:val="false"/>
          <w:i w:val="false"/>
          <w:color w:val="000000"/>
          <w:sz w:val="28"/>
        </w:rPr>
        <w:t>
      Мемлекеттің жобалары мен бастамаларына Қазақстан Республикасының азаматтардан түсініктемелер және (немесе) ескертулер мен ұсыныстар түспеген жағдайларда, түсініктемелер (E/G) немесе ескертулер мен ұсыныстар (B/C) бойынша қатынас 1-ге (бірлік) тең болады.".</w:t>
      </w:r>
    </w:p>
    <w:bookmarkEnd w:id="18"/>
    <w:bookmarkStart w:name="z27" w:id="19"/>
    <w:p>
      <w:pPr>
        <w:spacing w:after="0"/>
        <w:ind w:left="0"/>
        <w:jc w:val="both"/>
      </w:pPr>
      <w:r>
        <w:rPr>
          <w:rFonts w:ascii="Times New Roman"/>
          <w:b w:val="false"/>
          <w:i w:val="false"/>
          <w:color w:val="000000"/>
          <w:sz w:val="28"/>
        </w:rPr>
        <w:t>
      2.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19"/>
    <w:bookmarkStart w:name="z28" w:id="2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0"/>
    <w:bookmarkStart w:name="z29" w:id="21"/>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Мәдениет және ақпарат министрлігінің интернет-ресурсында орналастыруды қамтамасыз етсін.</w:t>
      </w:r>
    </w:p>
    <w:bookmarkEnd w:id="21"/>
    <w:bookmarkStart w:name="z30"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22"/>
    <w:bookmarkStart w:name="z31"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