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a5d8" w14:textId="e4fa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маусымдағы № 318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бақылауы мен қадағалауы істері жөніндегі жергілікті атқарушы органдардың қызметіне бақылау мен қадағалауды жүзеге асыру қағидаларын бекіту туралы" Қазақстан Республикасы Өнеркәсіп және құрылыс министрінің 2026 жылғы 20 мамырдағы №251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Сәулет, қала құрылысы, құрылыс және мемлекеттік сәулет-құрылыс бақылауы мен қадағалауы істері жөніндегі жергілікті атқарушы органдардың қызметіне бақылау мен қадағалауды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"24. Тексерілетін мемлекеттік органның Қазақстан Республикасының заңнамасымен жүктелген талаптарды жүйелі түрде орындамау немесе тиісінше орындамау фактілері анықталған кезде, сәулет, қала құрылысы және құрылыс істері жөніндегі уәкілетті орган астана, облыс, республикалық маңызы бар қала, ауданның және облыстық маңызы бар қаланың әкіміне заңдылықтың, Қазақстан Республикасының сәулет, қала құрылысы және құрылыс қызметі туралы заңнамасының талаптарының бұзылуына ықпал ететін себептер мен жағдайларды жою жөнінде шаралар қабылдау туралы ұсыныс енгізеді.".</w:t>
      </w:r>
    </w:p>
    <w:bookmarkEnd w:id="3"/>
    <w:bookmarkStart w:name="z11" w:id="4"/>
    <w:p>
      <w:pPr>
        <w:spacing w:after="0"/>
        <w:ind w:left="0"/>
        <w:jc w:val="both"/>
      </w:pPr>
      <w:r>
        <w:rPr>
          <w:rFonts w:ascii="Times New Roman"/>
          <w:b w:val="false"/>
          <w:i w:val="false"/>
          <w:color w:val="000000"/>
          <w:sz w:val="28"/>
        </w:rPr>
        <w:t xml:space="preserve">
      2. "Құрылысы аяқталмаған объектілердің мемлекеттік тізілімін, оған енгізілетін мәліметтердің құрамын, осындай мәліметтерді ұсыну тәртібін қалыптастыру және жүргізу қағидаларын бекіту туралы" Қазақстан Республикасы Өнеркәсіп және құрылыс министрінің 2026 жылғы 26 мамырдағы №258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Құрылысы аяқталмаған объектілердің мемлекеттік тізілімін, оған енгізілетін мәліметтердің құрамын, осындай мәліметтерді ұсыну тәртібін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4" w:id="7"/>
    <w:p>
      <w:pPr>
        <w:spacing w:after="0"/>
        <w:ind w:left="0"/>
        <w:jc w:val="both"/>
      </w:pPr>
      <w:r>
        <w:rPr>
          <w:rFonts w:ascii="Times New Roman"/>
          <w:b w:val="false"/>
          <w:i w:val="false"/>
          <w:color w:val="000000"/>
          <w:sz w:val="28"/>
        </w:rPr>
        <w:t>
      "1) жергілікті атқарушы орган (әкімдік) - өз құзыреті шегінде тиісті аумақта жергілікті мемлекеттік басқаруды және өзін-өзі басқаруды жүзеге асыратын, астана, облыс, республикалық маңызы бар қала, ауданның (облыстық маңызы бар қаланың) әкімі басқаратын алқалы атқарушы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"6. Республикалық маңызы бар объектілер туралы мәліметтерді астананың, облыстың, республикалық маңызы бар қаланың жергілікті атқарушы органдары қалыптастырады және сәулет, қала құрылысы және құрылыс істері жөніндегі уәкілетті органға тоқсанның соңғы айынан кейінгі 10-күніне дейін тоқсан сайын беріледі.".</w:t>
      </w:r>
    </w:p>
    <w:bookmarkEnd w:id="8"/>
    <w:bookmarkStart w:name="z17" w:id="9"/>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қол қойылған күннен бастап бес жұмыс күні ішінде мемлекеттік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9" w:id="11"/>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2"/>
    <w:bookmarkStart w:name="z21" w:id="13"/>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