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ab57" w14:textId="960a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"Геологиялық ақпаратты жинау, сақтау, өңдеу және беру жөніндегі ұлттық операторды айқындау туралы" Қазақстан Республикасы Инвестициялар және даму министрінің 2018 жылғы 24 мамырдағы № 377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19 ақпандағы № 64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02.03.2026 ж. бастап күшіне енеді</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75-бабының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Start w:name="z5" w:id="0"/>
    <w:p>
      <w:pPr>
        <w:spacing w:after="0"/>
        <w:ind w:left="0"/>
        <w:jc w:val="both"/>
      </w:pPr>
      <w:r>
        <w:rPr>
          <w:rFonts w:ascii="Times New Roman"/>
          <w:b w:val="false"/>
          <w:i w:val="false"/>
          <w:color w:val="000000"/>
          <w:sz w:val="28"/>
        </w:rPr>
        <w:t xml:space="preserve">
      1. "Геологиялық ақпаратты жинау, сақтау, өңдеу және беру жөніндегі ұлттық операторды айқындау туралы" Қазақстан Республикасы Инвестициялар және даму министрінің 2018 жылғы 24 мамырдағы № 377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"Геология саласындағы ұлттық операторды айқындау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xml:space="preserve">
      "1. Мемлекеттің жарғылық капиталына жүз пайыз қатысуымен "Ұлттық геологиялық қызмет" акционерлік қоғамы геология саласындағы ұлттық оператор болып айқындалсын". </w:t>
      </w:r>
    </w:p>
    <w:bookmarkEnd w:id="2"/>
    <w:bookmarkStart w:name="z10" w:id="3"/>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Геология комитеті заңнамада белгіленген тәртіппен: </w:t>
      </w:r>
    </w:p>
    <w:bookmarkEnd w:id="3"/>
    <w:bookmarkStart w:name="z11" w:id="4"/>
    <w:p>
      <w:pPr>
        <w:spacing w:after="0"/>
        <w:ind w:left="0"/>
        <w:jc w:val="both"/>
      </w:pPr>
      <w:r>
        <w:rPr>
          <w:rFonts w:ascii="Times New Roman"/>
          <w:b w:val="false"/>
          <w:i w:val="false"/>
          <w:color w:val="000000"/>
          <w:sz w:val="28"/>
        </w:rPr>
        <w:t xml:space="preserve">
      1) осы бұйрықтың мемлекеттік және орыс тілдеріндегі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4"/>
    <w:bookmarkStart w:name="z12" w:id="5"/>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Өнеркәсіп және құрылыс министрлігінің интернет-ресурсында орналастыруды қамтамасыз етсін. </w:t>
      </w:r>
    </w:p>
    <w:bookmarkEnd w:id="5"/>
    <w:bookmarkStart w:name="z13"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Өнеркәсіп және құрылыс вице-министріне жүктелсін. </w:t>
      </w:r>
    </w:p>
    <w:bookmarkEnd w:id="6"/>
    <w:bookmarkStart w:name="z14" w:id="7"/>
    <w:p>
      <w:pPr>
        <w:spacing w:after="0"/>
        <w:ind w:left="0"/>
        <w:jc w:val="both"/>
      </w:pPr>
      <w:r>
        <w:rPr>
          <w:rFonts w:ascii="Times New Roman"/>
          <w:b w:val="false"/>
          <w:i w:val="false"/>
          <w:color w:val="000000"/>
          <w:sz w:val="28"/>
        </w:rPr>
        <w:t>
      4. Осы бұйрық 2026 жылғы 2 наурыздан бастап күшіне енеді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