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bfd42" w14:textId="cabfd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 және ауыл елді мекендерінде сумен жабдықтау және су бұру жүйелерін дамытуға арналған шығындардың болжамды көлемдерін есептеу әдістемесін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2026 жылғы 23 қаңтардағы № 21 бұйрығы</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80-бабының </w:t>
      </w:r>
      <w:r>
        <w:rPr>
          <w:rFonts w:ascii="Times New Roman"/>
          <w:b w:val="false"/>
          <w:i w:val="false"/>
          <w:color w:val="000000"/>
          <w:sz w:val="28"/>
        </w:rPr>
        <w:t>4-тармағына</w:t>
      </w:r>
      <w:r>
        <w:rPr>
          <w:rFonts w:ascii="Times New Roman"/>
          <w:b w:val="false"/>
          <w:i w:val="false"/>
          <w:color w:val="000000"/>
          <w:sz w:val="28"/>
        </w:rPr>
        <w:t xml:space="preserve"> және "Мемлекеттік статистика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2-1) тармақшасына сәйкес, БҰЙЫРАМЫН:</w:t>
      </w:r>
    </w:p>
    <w:bookmarkEnd w:id="0"/>
    <w:bookmarkStart w:name="z5" w:id="1"/>
    <w:p>
      <w:pPr>
        <w:spacing w:after="0"/>
        <w:ind w:left="0"/>
        <w:jc w:val="both"/>
      </w:pPr>
      <w:r>
        <w:rPr>
          <w:rFonts w:ascii="Times New Roman"/>
          <w:b w:val="false"/>
          <w:i w:val="false"/>
          <w:color w:val="000000"/>
          <w:sz w:val="28"/>
        </w:rPr>
        <w:t xml:space="preserve">
      1. Қала және ауыл елді мекендерінде сумен жабдықтау және су бұру жүйелерін дамытуға арналған шығындардың болжамды көлемдерін есептеу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xml:space="preserve">
      1) осы бұйрық бекітілген күннен бастап күнтізбелік он күн ішінде қазақ және орыс тілдерінде Қазақстан Республикасы Нормативтік құқықтық актілерінің эталондық бақылау банкіне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 </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вице-миниcтріне жүктелсін.</w:t>
      </w:r>
    </w:p>
    <w:bookmarkEnd w:id="5"/>
    <w:bookmarkStart w:name="z10" w:id="6"/>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Нағаспаев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2026 жылғы 23 қаңтардағы</w:t>
            </w:r>
            <w:r>
              <w:br/>
            </w:r>
            <w:r>
              <w:rPr>
                <w:rFonts w:ascii="Times New Roman"/>
                <w:b w:val="false"/>
                <w:i w:val="false"/>
                <w:color w:val="000000"/>
                <w:sz w:val="20"/>
              </w:rPr>
              <w:t>№ 21 бұйрығымен бекітілген</w:t>
            </w:r>
          </w:p>
        </w:tc>
      </w:tr>
    </w:tbl>
    <w:bookmarkStart w:name="z13" w:id="7"/>
    <w:p>
      <w:pPr>
        <w:spacing w:after="0"/>
        <w:ind w:left="0"/>
        <w:jc w:val="left"/>
      </w:pPr>
      <w:r>
        <w:rPr>
          <w:rFonts w:ascii="Times New Roman"/>
          <w:b/>
          <w:i w:val="false"/>
          <w:color w:val="000000"/>
        </w:rPr>
        <w:t xml:space="preserve"> Елді мекендердің сумен жабдықтау және су бұру жүйелерін дамытуға арналған шығындардың болжамды көлемдерін есептеу Әдістемесі</w:t>
      </w:r>
    </w:p>
    <w:bookmarkEnd w:id="7"/>
    <w:bookmarkStart w:name="z14" w:id="8"/>
    <w:p>
      <w:pPr>
        <w:spacing w:after="0"/>
        <w:ind w:left="0"/>
        <w:jc w:val="both"/>
      </w:pPr>
      <w:r>
        <w:rPr>
          <w:rFonts w:ascii="Times New Roman"/>
          <w:b w:val="false"/>
          <w:i w:val="false"/>
          <w:color w:val="000000"/>
          <w:sz w:val="28"/>
        </w:rPr>
        <w:t>
      1. Есептеуге жататын әкімшілік көрсеткіштердің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w:t>
            </w:r>
          </w:p>
          <w:bookmarkEnd w:id="9"/>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көрсеткіштің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нысанның атауы/ақпараттың жүйесі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облысы, аудандық маңызы бар қаласы бойынша шығындардың жалпы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Сумен жабдықтау және су бұру саласындағы әкімшілік деректерді жинауға арналған нысан,.</w:t>
            </w:r>
          </w:p>
          <w:bookmarkEnd w:id="10"/>
          <w:p>
            <w:pPr>
              <w:spacing w:after="20"/>
              <w:ind w:left="20"/>
              <w:jc w:val="both"/>
            </w:pPr>
            <w:r>
              <w:rPr>
                <w:rFonts w:ascii="Times New Roman"/>
                <w:b w:val="false"/>
                <w:i w:val="false"/>
                <w:color w:val="000000"/>
                <w:sz w:val="20"/>
              </w:rPr>
              <w:t>
"Қалалық елді мекендерде су жеткізу және ағынды суды тазарту қызметтерімен қамтамасыз етілу туралы мәліметтер". "Ауылдық елді мекендерде су жеткізу және ағынды суды тазарту қызметтерімен қамтамасыз етілу туралы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Қалаларда (аудандық маңызы бар) сумен жабдықтау және су бұру</w:t>
            </w:r>
          </w:p>
          <w:bookmarkEnd w:id="11"/>
          <w:p>
            <w:pPr>
              <w:spacing w:after="20"/>
              <w:ind w:left="20"/>
              <w:jc w:val="both"/>
            </w:pPr>
            <w:r>
              <w:rPr>
                <w:rFonts w:ascii="Times New Roman"/>
                <w:b w:val="false"/>
                <w:i w:val="false"/>
                <w:color w:val="000000"/>
                <w:sz w:val="20"/>
              </w:rPr>
              <w:t>
жүйелерін дамытуға арналған шығындардың болжамды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елді мекендерде сумен жабдықау және су бұру қызметтерімен қамтамасыз етілу туралы мәліметтер" әкімшілік деректерді жинауға арналған нысан, статистикалық ақпараттың ақпараттық сайты.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жүйесін дамытуға арналған шығындардың болжамды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сумен жабдықтау және су бұру қызметтерімен қамтамасыз етілу туралы мәліметтер" әкімшілік деректерді жинауға арналған нысан, статистикалық ақпараттың ақпараттық сайты.</w:t>
            </w:r>
          </w:p>
        </w:tc>
      </w:tr>
    </w:tbl>
    <w:bookmarkStart w:name="z18" w:id="12"/>
    <w:p>
      <w:pPr>
        <w:spacing w:after="0"/>
        <w:ind w:left="0"/>
        <w:jc w:val="both"/>
      </w:pPr>
      <w:r>
        <w:rPr>
          <w:rFonts w:ascii="Times New Roman"/>
          <w:b w:val="false"/>
          <w:i w:val="false"/>
          <w:color w:val="000000"/>
          <w:sz w:val="28"/>
        </w:rPr>
        <w:t>
      2. Әкімшілік көрсеткіштерді есептеу алгоритмі</w:t>
      </w:r>
    </w:p>
    <w:bookmarkEnd w:id="12"/>
    <w:bookmarkStart w:name="z19" w:id="13"/>
    <w:p>
      <w:pPr>
        <w:spacing w:after="0"/>
        <w:ind w:left="0"/>
        <w:jc w:val="both"/>
      </w:pPr>
      <w:r>
        <w:rPr>
          <w:rFonts w:ascii="Times New Roman"/>
          <w:b w:val="false"/>
          <w:i w:val="false"/>
          <w:color w:val="000000"/>
          <w:sz w:val="28"/>
        </w:rPr>
        <w:t>
      1) Республикалық, облысы, аудандық маңызы бар қаласы бойынша шығындардың жалпы көлемі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көрсеткіштің анықтамасы (ұғымдар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облысы, аудандық маңызы бар қаласы бойынша сумен жабдықтау және су бұру жүйелеріне шығындардың жалпы көлемі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көрсеткіш бойынша жедел, алдын ала және есепті деректерді қалыптастыру кезеңділігі мен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есепті кезеңнен кейінгі айдың 5-іне дейін кешіктірмей, жинақтық қорытындымен.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көрсеткіш бойынша есепті деректерді орналастыру орны мен ақпараттық жүйеге сілтемені көрсете отырып ақпарат дереккөздері (веб-сайтқа және ақпараттық жүйеге сілтемені көрсете отырып)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4"/>
          <w:p>
            <w:pPr>
              <w:spacing w:after="20"/>
              <w:ind w:left="20"/>
              <w:jc w:val="both"/>
            </w:pPr>
            <w:r>
              <w:rPr>
                <w:rFonts w:ascii="Times New Roman"/>
                <w:b w:val="false"/>
                <w:i w:val="false"/>
                <w:color w:val="000000"/>
                <w:sz w:val="20"/>
              </w:rPr>
              <w:t xml:space="preserve">
"Сумен жабдықтау және су бұру саласында әкімшілік деректерді жинауға арналған нысандарды бекіту туралы" Қазақстан Республикасы Индустрия және инфрақұрылымдық даму министрінің 2019 жылғы 4 шілдедегі № 481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 мемлекеттік тіркеу тізілімінде № 18993 болып тіркелген) құжат Қазақстан Республикасы Индустрия және құрылыс министрлігінің ресми интернет-ресурсында жарияланады.</w:t>
            </w:r>
          </w:p>
          <w:bookmarkEnd w:id="14"/>
          <w:p>
            <w:pPr>
              <w:spacing w:after="20"/>
              <w:ind w:left="20"/>
              <w:jc w:val="both"/>
            </w:pPr>
            <w:r>
              <w:rPr>
                <w:rFonts w:ascii="Times New Roman"/>
                <w:b w:val="false"/>
                <w:i w:val="false"/>
                <w:color w:val="000000"/>
                <w:sz w:val="20"/>
              </w:rPr>
              <w:t>
https://www.gov.kz/memleket/entities/mps.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 көрсете отырып, есептеудің нақты және анық реттілігін көрсететін әкімшілік көрсеткіштің алгоритмі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5"/>
          <w:p>
            <w:pPr>
              <w:spacing w:after="20"/>
              <w:ind w:left="20"/>
              <w:jc w:val="both"/>
            </w:pPr>
          </w:p>
          <w:bookmarkEnd w:id="15"/>
          <w:p>
            <w:pPr>
              <w:spacing w:after="20"/>
              <w:ind w:left="20"/>
              <w:jc w:val="both"/>
            </w:pPr>
            <w:r>
              <w:drawing>
                <wp:inline distT="0" distB="0" distL="0" distR="0">
                  <wp:extent cx="1714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145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мұнда: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Rg – облыстың, республикалық маңызы бар қаланың, астананың (аудандық маңызы бар) бюджетінде қалаларда сумен жабдықтау және су бұру жүйелерін дамытуға арналған шығындардың жалпы көлем, (мың теңге); </w:t>
            </w:r>
          </w:p>
          <w:p>
            <w:pPr>
              <w:spacing w:after="20"/>
              <w:ind w:left="20"/>
              <w:jc w:val="both"/>
            </w:pPr>
            <w:r>
              <w:rPr>
                <w:rFonts w:ascii="Times New Roman"/>
                <w:b w:val="false"/>
                <w:i w:val="false"/>
                <w:color w:val="000000"/>
                <w:sz w:val="20"/>
              </w:rPr>
              <w:t>
Rs – облыстың, республикалық маңызы бар қаланың (аудандық, маңызы бар) бюджетіндегі ауылдық елді мекендердегі сумен жабдықтау және су бұру жүйелерін дамытуға арналған шығындардың жалпы көлемі, (мың теңге);</w:t>
            </w:r>
          </w:p>
          <w:p>
            <w:pPr>
              <w:spacing w:after="20"/>
              <w:ind w:left="20"/>
              <w:jc w:val="both"/>
            </w:pPr>
          </w:p>
        </w:tc>
      </w:tr>
    </w:tbl>
    <w:bookmarkStart w:name="z24" w:id="16"/>
    <w:p>
      <w:pPr>
        <w:spacing w:after="0"/>
        <w:ind w:left="0"/>
        <w:jc w:val="both"/>
      </w:pPr>
      <w:r>
        <w:rPr>
          <w:rFonts w:ascii="Times New Roman"/>
          <w:b w:val="false"/>
          <w:i w:val="false"/>
          <w:color w:val="000000"/>
          <w:sz w:val="28"/>
        </w:rPr>
        <w:t>
      2) Қалаларда (аудандық маңызы бар) сумен жабдықтау және су бұру жүйелерін дамытуға арналған шығындардың болжамды көлемі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көрсеткіштің анықтамасы (ұғымдар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Келешектегі қаржылық қажеттілікті анықтау процесі, республикалық маңызы бар, облыстық және аудандық маңызы бар қалаларда сумен жабдықтау және су бұру нысандарын салу, реконструкциялау және жаңғырту үшін қажетті қаржылық ресурстарды анықтауды білдіреді.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көрсеткіш бойынша жедел, алдын ала және есепті деректерді қалыптастыру кезеңділігі мен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есепті кезеңнен кейінгі айдың 5-іне дейін кешіктірмей, жинақтық қорытындымен.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көрсеткіш бойынша есепті деректерді орналастыру орны мен ақпараттық жүйеге сілтемені көрсете отырып ақпарат дереккөздері (веб-сайтқа және ақпараттық жүйеге сілтемені көрсете отырып)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7"/>
          <w:p>
            <w:pPr>
              <w:spacing w:after="20"/>
              <w:ind w:left="20"/>
              <w:jc w:val="both"/>
            </w:pPr>
            <w:r>
              <w:rPr>
                <w:rFonts w:ascii="Times New Roman"/>
                <w:b w:val="false"/>
                <w:i w:val="false"/>
                <w:color w:val="000000"/>
                <w:sz w:val="20"/>
              </w:rPr>
              <w:t xml:space="preserve">
"Сумен жабдықтау және су бұру саласында әкімшілік деректерді жинауға арналған нысандарды бекіту туралы" Қазақстан Республикасы Индустрия және инфрақұрылымдық даму министрінің 2019 жылғы 4 шілдедегі № 481 </w:t>
            </w:r>
            <w:r>
              <w:rPr>
                <w:rFonts w:ascii="Times New Roman"/>
                <w:b w:val="false"/>
                <w:i w:val="false"/>
                <w:color w:val="000000"/>
                <w:sz w:val="20"/>
              </w:rPr>
              <w:t>бұйрығы</w:t>
            </w:r>
            <w:r>
              <w:rPr>
                <w:rFonts w:ascii="Times New Roman"/>
                <w:b w:val="false"/>
                <w:i w:val="false"/>
                <w:color w:val="000000"/>
                <w:sz w:val="20"/>
              </w:rPr>
              <w:t>, 2-қосымша "Қалалық елді мекендерде сумен жабдықтау және су бұру қызметтерімен қамтамасыз етілу туралы мәліметтер" әкімшілік деректерді жинауға арналған нысан Қазақстан Республикасының Индустрия және құрылыс министрлігінің ресми интернет-ресурсында жарияланады.</w:t>
            </w:r>
          </w:p>
          <w:bookmarkEnd w:id="17"/>
          <w:p>
            <w:pPr>
              <w:spacing w:after="20"/>
              <w:ind w:left="20"/>
              <w:jc w:val="both"/>
            </w:pPr>
            <w:r>
              <w:rPr>
                <w:rFonts w:ascii="Times New Roman"/>
                <w:b w:val="false"/>
                <w:i w:val="false"/>
                <w:color w:val="000000"/>
                <w:sz w:val="20"/>
              </w:rPr>
              <w:t>
https://www.gov.kz/memleket/entities/mps.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 көрсете отырып, есептеудің нақты және анық реттілігін көрсететін әкімшілік көрсеткіштің алгоритмі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8"/>
          <w:p>
            <w:pPr>
              <w:spacing w:after="20"/>
              <w:ind w:left="20"/>
              <w:jc w:val="both"/>
            </w:pPr>
          </w:p>
          <w:bookmarkEnd w:id="18"/>
          <w:p>
            <w:pPr>
              <w:spacing w:after="20"/>
              <w:ind w:left="20"/>
              <w:jc w:val="both"/>
            </w:pPr>
            <w:r>
              <w:drawing>
                <wp:inline distT="0" distB="0" distL="0" distR="0">
                  <wp:extent cx="5219700" cy="132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219700" cy="1320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мұнда:</w:t>
            </w:r>
          </w:p>
          <w:p>
            <w:pPr>
              <w:spacing w:after="20"/>
              <w:ind w:left="20"/>
              <w:jc w:val="both"/>
            </w:pPr>
            <w:r>
              <w:rPr>
                <w:rFonts w:ascii="Times New Roman"/>
                <w:b w:val="false"/>
                <w:i w:val="false"/>
                <w:color w:val="000000"/>
                <w:sz w:val="20"/>
              </w:rPr>
              <w:t>
</w:t>
            </w:r>
            <w:r>
              <w:rPr>
                <w:rFonts w:ascii="Times New Roman"/>
                <w:b w:val="false"/>
                <w:i w:val="false"/>
                <w:color w:val="000000"/>
                <w:sz w:val="20"/>
              </w:rPr>
              <w:t>Rg – облыстың, республикалық маңызы бар қаланың, астананың (аудандық маңызы бар) бюджетінде қалаларда сумен жабдықтау және су бұру жүйелерін дамытуға арналған шығындардың жалпы көлем, (мың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Pi– облыста, республикалық маңызы бар қалаларда, астанада (аудандық маңызы бар) тұратын және тіркелген қала халқының саны (адамдар), ресми статистикалық ақпарат көзі – БНС АСПИР.;</w:t>
            </w:r>
          </w:p>
          <w:p>
            <w:pPr>
              <w:spacing w:after="20"/>
              <w:ind w:left="20"/>
              <w:jc w:val="both"/>
            </w:pPr>
            <w:r>
              <w:rPr>
                <w:rFonts w:ascii="Times New Roman"/>
                <w:b w:val="false"/>
                <w:i w:val="false"/>
                <w:color w:val="000000"/>
                <w:sz w:val="20"/>
              </w:rPr>
              <w:t>
</w:t>
            </w:r>
            <w:r>
              <w:rPr>
                <w:rFonts w:ascii="Times New Roman"/>
                <w:b w:val="false"/>
                <w:i w:val="false"/>
                <w:color w:val="000000"/>
                <w:sz w:val="20"/>
              </w:rPr>
              <w:t>Ptotal – ресми статистикалық ақпаратқа сәйкес республика бойынша (аудандық маңызы бар) қалаларда тұратын халықтың жалпы саны (адамдар), ресми статистикалық ақпарат көзі – БНС АСПИР.;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Ftotal – нысаналы даму трансферттері арқылы сумен жабдықтау объектілерінің соңғы 3 қаржыландырылған есепті жыл үшін бюджет қаражатының жалпы көлемі, (мың теңге) ақпарат көзі ҚМ ҚР </w:t>
            </w:r>
          </w:p>
          <w:p>
            <w:pPr>
              <w:spacing w:after="20"/>
              <w:ind w:left="20"/>
              <w:jc w:val="both"/>
            </w:pPr>
            <w:r>
              <w:rPr>
                <w:rFonts w:ascii="Times New Roman"/>
                <w:b w:val="false"/>
                <w:i w:val="false"/>
                <w:color w:val="000000"/>
                <w:sz w:val="20"/>
              </w:rPr>
              <w:t>
</w:t>
            </w:r>
            <w:r>
              <w:rPr>
                <w:rFonts w:ascii="Times New Roman"/>
                <w:b w:val="false"/>
                <w:i w:val="false"/>
                <w:color w:val="000000"/>
                <w:sz w:val="20"/>
              </w:rPr>
              <w:t>Ki – қалалардағы сумен жабдықтау және су бұру қызметтеріне орташа қолжетімділік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Si – облыстағы қалалардың, республикалық маңызы бар қаланың, астананың (аудандық маңызы бар) саны, ресми статистикалық ақпарат көзі – БНС АСПИР.;</w:t>
            </w:r>
          </w:p>
          <w:p>
            <w:pPr>
              <w:spacing w:after="20"/>
              <w:ind w:left="20"/>
              <w:jc w:val="both"/>
            </w:pPr>
            <w:r>
              <w:rPr>
                <w:rFonts w:ascii="Times New Roman"/>
                <w:b w:val="false"/>
                <w:i w:val="false"/>
                <w:color w:val="000000"/>
                <w:sz w:val="20"/>
              </w:rPr>
              <w:t>
</w:t>
            </w:r>
            <w:r>
              <w:rPr>
                <w:rFonts w:ascii="Times New Roman"/>
                <w:b w:val="false"/>
                <w:i w:val="false"/>
                <w:color w:val="000000"/>
                <w:sz w:val="20"/>
              </w:rPr>
              <w:t>S total –республикадағы (аудандық маңызы бар);қалалар саны, ресми статистикалық ақпарат көзі – БНС АСПИР.;</w:t>
            </w:r>
          </w:p>
          <w:p>
            <w:pPr>
              <w:spacing w:after="20"/>
              <w:ind w:left="20"/>
              <w:jc w:val="both"/>
            </w:pPr>
            <w:r>
              <w:rPr>
                <w:rFonts w:ascii="Times New Roman"/>
                <w:b w:val="false"/>
                <w:i w:val="false"/>
                <w:color w:val="000000"/>
                <w:sz w:val="20"/>
              </w:rPr>
              <w:t>
</w:t>
            </w:r>
            <w:r>
              <w:rPr>
                <w:rFonts w:ascii="Times New Roman"/>
                <w:b w:val="false"/>
                <w:i w:val="false"/>
                <w:color w:val="000000"/>
                <w:sz w:val="20"/>
              </w:rPr>
              <w:t>Қамтамасыз ету деңгейінің коэффициенттері (Кі) және елді мекендердіңсаны (Si) аумақтардың алшақтығы немесе құрылыс салу тығыздығы сияқты ерекше қажеттіліктері негізінде соманы түзетуге көмектеседі, бұл сумен жабдықтаудың құны мен күрделілігіне әсер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Hi – сумен жабдықтау және су бұру желілерінің тозуы (%);</w:t>
            </w:r>
          </w:p>
          <w:p>
            <w:pPr>
              <w:spacing w:after="20"/>
              <w:ind w:left="20"/>
              <w:jc w:val="both"/>
            </w:pPr>
            <w:r>
              <w:rPr>
                <w:rFonts w:ascii="Times New Roman"/>
                <w:b w:val="false"/>
                <w:i w:val="false"/>
                <w:color w:val="000000"/>
                <w:sz w:val="20"/>
              </w:rPr>
              <w:t>
</w:t>
            </w:r>
            <w:r>
              <w:rPr>
                <w:rFonts w:ascii="Times New Roman"/>
                <w:b w:val="false"/>
                <w:i w:val="false"/>
                <w:color w:val="000000"/>
                <w:sz w:val="20"/>
              </w:rPr>
              <w:t>H total –сумен жабдықтау және су бұру желілерінің орташа тозуы (%);</w:t>
            </w:r>
          </w:p>
          <w:p>
            <w:pPr>
              <w:spacing w:after="20"/>
              <w:ind w:left="20"/>
              <w:jc w:val="both"/>
            </w:pPr>
            <w:r>
              <w:rPr>
                <w:rFonts w:ascii="Times New Roman"/>
                <w:b w:val="false"/>
                <w:i w:val="false"/>
                <w:color w:val="000000"/>
                <w:sz w:val="20"/>
              </w:rPr>
              <w:t>
Желінің тозуы (Ні) әрбір өңірдегі сумен жабдықтау және су бұру саласындағы инфрақұрылым мен ағымдағы проблемаларды талдауға негізделеді.</w:t>
            </w:r>
          </w:p>
          <w:p>
            <w:pPr>
              <w:spacing w:after="20"/>
              <w:ind w:left="20"/>
              <w:jc w:val="both"/>
            </w:pPr>
          </w:p>
        </w:tc>
      </w:tr>
    </w:tbl>
    <w:bookmarkStart w:name="z38" w:id="19"/>
    <w:p>
      <w:pPr>
        <w:spacing w:after="0"/>
        <w:ind w:left="0"/>
        <w:jc w:val="both"/>
      </w:pPr>
      <w:r>
        <w:rPr>
          <w:rFonts w:ascii="Times New Roman"/>
          <w:b w:val="false"/>
          <w:i w:val="false"/>
          <w:color w:val="000000"/>
          <w:sz w:val="28"/>
        </w:rPr>
        <w:t>
      3) Ауылдық елді мекендердегі сумен жабдықтау және су бұру жүйесін дамытуға арналған шығындардың болжамды көлемі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көрсеткіштің анықтамасы (ұғымдар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сумен жабдықтау және су бұру нысандарын салу, реконструкциялау және жаңғырту үшін қажетті қаржылық ресурстарды анықтау процесі.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көрсеткіш бойынша жедел, алдын ала және есепті деректерді қалыптастыру кезеңділігі мен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есепті кезеңнен кейінгі айдың 5-іне дейін кешіктірмей, жинақтық қорытындымен.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көрсеткіш бойынша есепті деректерді орналастыру орны мен ақпараттық жүйеге сілтемені көрсете отырып ақпарат дереккөздері (веб-сайтқа және ақпараттық жүйеге сілтемені көрсете отырып)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0"/>
          <w:p>
            <w:pPr>
              <w:spacing w:after="20"/>
              <w:ind w:left="20"/>
              <w:jc w:val="both"/>
            </w:pPr>
            <w:r>
              <w:rPr>
                <w:rFonts w:ascii="Times New Roman"/>
                <w:b w:val="false"/>
                <w:i w:val="false"/>
                <w:color w:val="000000"/>
                <w:sz w:val="20"/>
              </w:rPr>
              <w:t xml:space="preserve">
Қазақстан Республикасының Индустрия және инфрақұрылымдық даму министрінің 2019 жылғы 4 шілдедегі № 481 </w:t>
            </w:r>
            <w:r>
              <w:rPr>
                <w:rFonts w:ascii="Times New Roman"/>
                <w:b w:val="false"/>
                <w:i w:val="false"/>
                <w:color w:val="000000"/>
                <w:sz w:val="20"/>
              </w:rPr>
              <w:t>бұйрығымен</w:t>
            </w:r>
            <w:r>
              <w:rPr>
                <w:rFonts w:ascii="Times New Roman"/>
                <w:b w:val="false"/>
                <w:i w:val="false"/>
                <w:color w:val="000000"/>
                <w:sz w:val="20"/>
              </w:rPr>
              <w:t xml:space="preserve"> бекітілген "Ауылдық елді мекендерде сумен жабдықтау және су бұру қызметтерімен қамтамасыз етілу туралы мәліметтер" әкімшілік деректерді жинауға арналған нысан Қазақстан Республикасының Индустрия және құрылыс министрлігінің ресми интернет-ресурсында жарияланады:</w:t>
            </w:r>
          </w:p>
          <w:bookmarkEnd w:id="20"/>
          <w:p>
            <w:pPr>
              <w:spacing w:after="20"/>
              <w:ind w:left="20"/>
              <w:jc w:val="both"/>
            </w:pPr>
            <w:r>
              <w:rPr>
                <w:rFonts w:ascii="Times New Roman"/>
                <w:b w:val="false"/>
                <w:i w:val="false"/>
                <w:color w:val="000000"/>
                <w:sz w:val="20"/>
              </w:rPr>
              <w:t>
 https://www.gov.kz/memleket/entities/mps.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 көрсете отырып, есептеудің нақты және анық реттілігін көрсететін әкімшілік көрсеткіштің алгоритмі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1"/>
          <w:p>
            <w:pPr>
              <w:spacing w:after="20"/>
              <w:ind w:left="20"/>
              <w:jc w:val="both"/>
            </w:pPr>
          </w:p>
          <w:bookmarkEnd w:id="21"/>
          <w:p>
            <w:pPr>
              <w:spacing w:after="20"/>
              <w:ind w:left="20"/>
              <w:jc w:val="both"/>
            </w:pPr>
            <w:r>
              <w:drawing>
                <wp:inline distT="0" distB="0" distL="0" distR="0">
                  <wp:extent cx="52197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219700" cy="1346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мұнда:</w:t>
            </w:r>
          </w:p>
          <w:p>
            <w:pPr>
              <w:spacing w:after="20"/>
              <w:ind w:left="20"/>
              <w:jc w:val="both"/>
            </w:pPr>
            <w:r>
              <w:rPr>
                <w:rFonts w:ascii="Times New Roman"/>
                <w:b w:val="false"/>
                <w:i w:val="false"/>
                <w:color w:val="000000"/>
                <w:sz w:val="20"/>
              </w:rPr>
              <w:t>
</w:t>
            </w:r>
            <w:r>
              <w:rPr>
                <w:rFonts w:ascii="Times New Roman"/>
                <w:b w:val="false"/>
                <w:i w:val="false"/>
                <w:color w:val="000000"/>
                <w:sz w:val="20"/>
              </w:rPr>
              <w:t>Rs – облыстың, республикалық маңызы бар қаланың (аудандық, маңызы бар) бюджетіндегі ауылдық елді мекендердегі сумен жабдықтау және су бұру жүйелерін дамытуға арналған шығындардың жалпы көлемі (мың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Pi– облыста, республикалық маңызы бар қалаларда, астанада (аудандық маңызы бар) тұратын және тіркелген қала халқының саны (адамдар), ресми статистикалық ақпарат көзі – БНС АСПИР.;</w:t>
            </w:r>
          </w:p>
          <w:p>
            <w:pPr>
              <w:spacing w:after="20"/>
              <w:ind w:left="20"/>
              <w:jc w:val="both"/>
            </w:pPr>
            <w:r>
              <w:rPr>
                <w:rFonts w:ascii="Times New Roman"/>
                <w:b w:val="false"/>
                <w:i w:val="false"/>
                <w:color w:val="000000"/>
                <w:sz w:val="20"/>
              </w:rPr>
              <w:t>
</w:t>
            </w:r>
            <w:r>
              <w:rPr>
                <w:rFonts w:ascii="Times New Roman"/>
                <w:b w:val="false"/>
                <w:i w:val="false"/>
                <w:color w:val="000000"/>
                <w:sz w:val="20"/>
              </w:rPr>
              <w:t>Ptotal – ресми статистикалық ақпаратқа сәйкес республика бойынша (аудандық маңызы бар) қалаларда тұратын халықтың жалпы саны (адамдар), ресми статистикалық ақпарат көзі – БНС АСПИР.;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Ftotal – нысаналы даму трансферттері арқылы сумен жабдықтау объектілерінің соңғы 3 қаржыландырылған есепті жыл үшін бюджет қаражатының жалпы көлемі, (мың теңге) ақпарат көзі ҚМ ҚР </w:t>
            </w:r>
          </w:p>
          <w:p>
            <w:pPr>
              <w:spacing w:after="20"/>
              <w:ind w:left="20"/>
              <w:jc w:val="both"/>
            </w:pPr>
            <w:r>
              <w:rPr>
                <w:rFonts w:ascii="Times New Roman"/>
                <w:b w:val="false"/>
                <w:i w:val="false"/>
                <w:color w:val="000000"/>
                <w:sz w:val="20"/>
              </w:rPr>
              <w:t>
</w:t>
            </w:r>
            <w:r>
              <w:rPr>
                <w:rFonts w:ascii="Times New Roman"/>
                <w:b w:val="false"/>
                <w:i w:val="false"/>
                <w:color w:val="000000"/>
                <w:sz w:val="20"/>
              </w:rPr>
              <w:t>Ki – қалалардағы сумен жабдықтау және су бұру қызметтеріне орташа қолжетімділік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Si – облыстағы қалалардың, республикалық маңызы бар қаланың, астананың (аудандық маңызы бар) саны, ресми статистикалық ақпарат көзі – БНС АСПИР.;</w:t>
            </w:r>
          </w:p>
          <w:p>
            <w:pPr>
              <w:spacing w:after="20"/>
              <w:ind w:left="20"/>
              <w:jc w:val="both"/>
            </w:pPr>
            <w:r>
              <w:rPr>
                <w:rFonts w:ascii="Times New Roman"/>
                <w:b w:val="false"/>
                <w:i w:val="false"/>
                <w:color w:val="000000"/>
                <w:sz w:val="20"/>
              </w:rPr>
              <w:t>
</w:t>
            </w:r>
            <w:r>
              <w:rPr>
                <w:rFonts w:ascii="Times New Roman"/>
                <w:b w:val="false"/>
                <w:i w:val="false"/>
                <w:color w:val="000000"/>
                <w:sz w:val="20"/>
              </w:rPr>
              <w:t>S total –республикадағы (аудандық маңызы бар);қалалар саны, ресми статистикалық ақпарат көзі – БНС АСПИР.;</w:t>
            </w:r>
          </w:p>
          <w:p>
            <w:pPr>
              <w:spacing w:after="20"/>
              <w:ind w:left="20"/>
              <w:jc w:val="both"/>
            </w:pPr>
            <w:r>
              <w:rPr>
                <w:rFonts w:ascii="Times New Roman"/>
                <w:b w:val="false"/>
                <w:i w:val="false"/>
                <w:color w:val="000000"/>
                <w:sz w:val="20"/>
              </w:rPr>
              <w:t>
</w:t>
            </w:r>
            <w:r>
              <w:rPr>
                <w:rFonts w:ascii="Times New Roman"/>
                <w:b w:val="false"/>
                <w:i w:val="false"/>
                <w:color w:val="000000"/>
                <w:sz w:val="20"/>
              </w:rPr>
              <w:t>Қамтамасыз ету деңгейінің коэффициенттері (Кі) және елді мекендердіңсаны (Si) аумақтардың алшақтығы немесе құрылыс салу тығыздығы сияқты ерекше қажеттіліктері негізінде соманы түзетуге көмектеседі, бұл сумен жабдықтаудың құны мен күрделілігіне әсер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Hi – сумен жабдықтау және су бұру желілерінің тозуы (%);</w:t>
            </w:r>
          </w:p>
          <w:p>
            <w:pPr>
              <w:spacing w:after="20"/>
              <w:ind w:left="20"/>
              <w:jc w:val="both"/>
            </w:pPr>
            <w:r>
              <w:rPr>
                <w:rFonts w:ascii="Times New Roman"/>
                <w:b w:val="false"/>
                <w:i w:val="false"/>
                <w:color w:val="000000"/>
                <w:sz w:val="20"/>
              </w:rPr>
              <w:t>
</w:t>
            </w:r>
            <w:r>
              <w:rPr>
                <w:rFonts w:ascii="Times New Roman"/>
                <w:b w:val="false"/>
                <w:i w:val="false"/>
                <w:color w:val="000000"/>
                <w:sz w:val="20"/>
              </w:rPr>
              <w:t>H total –сумен жабдықтау және су бұру желілерінің орташа тозуы (%);</w:t>
            </w:r>
          </w:p>
          <w:p>
            <w:pPr>
              <w:spacing w:after="20"/>
              <w:ind w:left="20"/>
              <w:jc w:val="both"/>
            </w:pPr>
            <w:r>
              <w:rPr>
                <w:rFonts w:ascii="Times New Roman"/>
                <w:b w:val="false"/>
                <w:i w:val="false"/>
                <w:color w:val="000000"/>
                <w:sz w:val="20"/>
              </w:rPr>
              <w:t>
Желінің тозуы (Ні) әрбір өңірдегі сумен жабдықтау және су бұру саласындағы инфрақұрылым мен ағымдағы проблемаларды талдауға негізделеді.</w:t>
            </w:r>
          </w:p>
          <w:p>
            <w:pPr>
              <w:spacing w:after="20"/>
              <w:ind w:left="20"/>
              <w:jc w:val="both"/>
            </w:pPr>
          </w:p>
        </w:tc>
      </w:tr>
    </w:tbl>
    <w:bookmarkStart w:name="z52" w:id="22"/>
    <w:p>
      <w:pPr>
        <w:spacing w:after="0"/>
        <w:ind w:left="0"/>
        <w:jc w:val="both"/>
      </w:pPr>
      <w:r>
        <w:rPr>
          <w:rFonts w:ascii="Times New Roman"/>
          <w:b w:val="false"/>
          <w:i w:val="false"/>
          <w:color w:val="000000"/>
          <w:sz w:val="28"/>
        </w:rPr>
        <w:t xml:space="preserve">
      3. Сумен жабдықтау және су бұру жүйесін дамытуға арналған шығындардың болжамды көлемін есептеу кезінде Су кодексінің </w:t>
      </w:r>
      <w:r>
        <w:rPr>
          <w:rFonts w:ascii="Times New Roman"/>
          <w:b w:val="false"/>
          <w:i w:val="false"/>
          <w:color w:val="000000"/>
          <w:sz w:val="28"/>
        </w:rPr>
        <w:t>104-бабына</w:t>
      </w:r>
      <w:r>
        <w:rPr>
          <w:rFonts w:ascii="Times New Roman"/>
          <w:b w:val="false"/>
          <w:i w:val="false"/>
          <w:color w:val="000000"/>
          <w:sz w:val="28"/>
        </w:rPr>
        <w:t xml:space="preserve"> сәйкес сумен жабдықтау жүйелеріне жүргізілген техникалық аудит қорытындысының және тиісінше Су кодексінің </w:t>
      </w:r>
      <w:r>
        <w:rPr>
          <w:rFonts w:ascii="Times New Roman"/>
          <w:b w:val="false"/>
          <w:i w:val="false"/>
          <w:color w:val="000000"/>
          <w:sz w:val="28"/>
        </w:rPr>
        <w:t>103-бабына</w:t>
      </w:r>
      <w:r>
        <w:rPr>
          <w:rFonts w:ascii="Times New Roman"/>
          <w:b w:val="false"/>
          <w:i w:val="false"/>
          <w:color w:val="000000"/>
          <w:sz w:val="28"/>
        </w:rPr>
        <w:t xml:space="preserve"> сәйкес елді мекеннің сумен жабдықтау және су бұру жүйелерін дамытудың бекітілген жоспарының болуы ескеріледі.</w:t>
      </w:r>
    </w:p>
    <w:bookmarkEnd w:id="22"/>
    <w:bookmarkStart w:name="z53" w:id="23"/>
    <w:p>
      <w:pPr>
        <w:spacing w:after="0"/>
        <w:ind w:left="0"/>
        <w:jc w:val="both"/>
      </w:pPr>
      <w:r>
        <w:rPr>
          <w:rFonts w:ascii="Times New Roman"/>
          <w:b w:val="false"/>
          <w:i w:val="false"/>
          <w:color w:val="000000"/>
          <w:sz w:val="28"/>
        </w:rPr>
        <w:t>
      4. Ауылдық елді мекендерде су бұру жөніндегі жобаларды қаржыландыру халықты сумен жабдықтаумен 100% қамтамасыз етуге қол жеткізілгеннен кейін қаралатын болады.</w:t>
      </w:r>
    </w:p>
    <w:bookmarkEnd w:id="23"/>
    <w:bookmarkStart w:name="z54" w:id="24"/>
    <w:p>
      <w:pPr>
        <w:spacing w:after="0"/>
        <w:ind w:left="0"/>
        <w:jc w:val="both"/>
      </w:pPr>
      <w:r>
        <w:rPr>
          <w:rFonts w:ascii="Times New Roman"/>
          <w:b w:val="false"/>
          <w:i w:val="false"/>
          <w:color w:val="000000"/>
          <w:sz w:val="28"/>
        </w:rPr>
        <w:t>
      5. Ауылдық елді мекендерде кәріс тазарту құрылысы жөніндегі жобаларды іске асыруға қаржы қаражатын бөлу кезінде нысаналы пайдаланылмаған деп есептелетін болады.</w:t>
      </w:r>
    </w:p>
    <w:bookmarkEnd w:id="24"/>
    <w:bookmarkStart w:name="z55" w:id="25"/>
    <w:p>
      <w:pPr>
        <w:spacing w:after="0"/>
        <w:ind w:left="0"/>
        <w:jc w:val="both"/>
      </w:pPr>
      <w:r>
        <w:rPr>
          <w:rFonts w:ascii="Times New Roman"/>
          <w:b w:val="false"/>
          <w:i w:val="false"/>
          <w:color w:val="000000"/>
          <w:sz w:val="28"/>
        </w:rPr>
        <w:t>
      6. Мәслихаттың облыстық бюджет (облыс, республикалық маңызы бар қала, аудандық маңызы бар қала, ауыл) туралы шешім жобасын бекітуге дейін жергілікті атқарушы орган қаржыландыруға енгізілген жобалардың тізбесін, нысаналы индикаторлар мен көрсеткіштерді, сондай-ақ сумен жабдықтау және су бұру қызметтеріне қолжетімділікті қамтамасыз ету, сумен жабдықтау және су бұру жүйелерінің тозу деңгейі бойынша мәліметтерді тұрғын үй қатынастары және тұрғын үй-коммуналдық шаруашылық саласындағы уәкілетті органмен келіседі.</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