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b7d4" w14:textId="1c6b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Жасанды интеллект және цифрлық даму министрінің 2025 жылғы 21 қазандағы № 527/НҚ "Қазақстан Республикасы Жасанды интеллект және цифрлық даму министрлігінің Ақпараттық қауіпсіздік комитеті" республикалық мемлекеттік мекемесі туралы ережені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14 шiлдедегi № 413/НҚ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Жасанды интеллект және цифрлық даму министрінің 2025 жылғы 21 қазандағы № 527/НҚ "Қазақстан Республикасы Жасанды интеллект және цифрлық даму министрлігінің Ақпараттық қауіпсіздік комитеті" республикалық мемлекеттік мекемесі туралы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Жасанды интеллект және цифрлық даму министрлігінің Ақпараттық қауіпсіздік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Ақпараттық қауіпсіздік комитеті" республикалық мемлекеттік мекемесі (бұдан әрі – Комитет) Қазақстан Республикасы Жасанды интеллект және цифрлық даму министрлігінің (бұдан әрі – Министрлік) киберқауіпсіздікті қамтамасыз ету саласында, дербес деректер және оларды қорғау саласында,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 реттеу, іске асыру және бақылау функцияларын жүзеге асыратын, Министрліктің стратегиялық функцияларын орындауға қатысатын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киберқауіпсіздікті қамтамасыз ету саласында, дербес деректер және оларды қорғау саласында,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 мемлекеттік саясатты іске асыру;</w:t>
      </w:r>
    </w:p>
    <w:bookmarkEnd w:id="4"/>
    <w:bookmarkStart w:name="z12" w:id="5"/>
    <w:p>
      <w:pPr>
        <w:spacing w:after="0"/>
        <w:ind w:left="0"/>
        <w:jc w:val="both"/>
      </w:pPr>
      <w:r>
        <w:rPr>
          <w:rFonts w:ascii="Times New Roman"/>
          <w:b w:val="false"/>
          <w:i w:val="false"/>
          <w:color w:val="000000"/>
          <w:sz w:val="28"/>
        </w:rPr>
        <w:t>
      2) мемлекеттік органдардың, жеке және заңды тұлғалардың киберқауіпсіздігін қамтамасыз етуге мониторинг жүргізу;</w:t>
      </w:r>
    </w:p>
    <w:bookmarkEnd w:id="5"/>
    <w:bookmarkStart w:name="z13" w:id="6"/>
    <w:p>
      <w:pPr>
        <w:spacing w:after="0"/>
        <w:ind w:left="0"/>
        <w:jc w:val="both"/>
      </w:pPr>
      <w:r>
        <w:rPr>
          <w:rFonts w:ascii="Times New Roman"/>
          <w:b w:val="false"/>
          <w:i w:val="false"/>
          <w:color w:val="000000"/>
          <w:sz w:val="28"/>
        </w:rPr>
        <w:t>
      3) киберқауіпсіздік оқыс оқиғаларының, оның ішінде әлеуметтік, табиғи және техногендік сипаттағы төтенше жағдайлар, төтенше немесе соғыс жағдайы енгізілген жағдайларда алдын алу және оларға жедел ден қою;";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"15) аса маңызды цифрлық объектілердің меншік иелері мен иеленушілеріне қатысты тексерулер жүргізеді;</w:t>
      </w:r>
    </w:p>
    <w:bookmarkEnd w:id="7"/>
    <w:bookmarkStart w:name="z17" w:id="8"/>
    <w:p>
      <w:pPr>
        <w:spacing w:after="0"/>
        <w:ind w:left="0"/>
        <w:jc w:val="both"/>
      </w:pPr>
      <w:r>
        <w:rPr>
          <w:rFonts w:ascii="Times New Roman"/>
          <w:b w:val="false"/>
          <w:i w:val="false"/>
          <w:color w:val="000000"/>
          <w:sz w:val="28"/>
        </w:rPr>
        <w:t>
      16) киберқауіпсіздік саласын дамыту мақсатында киберқауіпсіздікті қамтамасыз ету саласындағы ұлттық даму институтымен өзара іс-қимыл жасайды;</w:t>
      </w:r>
    </w:p>
    <w:bookmarkEnd w:id="8"/>
    <w:bookmarkStart w:name="z18" w:id="9"/>
    <w:p>
      <w:pPr>
        <w:spacing w:after="0"/>
        <w:ind w:left="0"/>
        <w:jc w:val="both"/>
      </w:pPr>
      <w:r>
        <w:rPr>
          <w:rFonts w:ascii="Times New Roman"/>
          <w:b w:val="false"/>
          <w:i w:val="false"/>
          <w:color w:val="000000"/>
          <w:sz w:val="28"/>
        </w:rPr>
        <w:t>
      17) цифрлық ресурстарда қамтылған қолжетімділігі шектеулі дербес деректерді өңдеуді, сақтауды, таратуды және қорғауды жүзеге асыру кезінде қолданылатын қауіпсіздік шаралары мен қорғау әрекеттеріне бағалау жүргізеді;</w:t>
      </w:r>
    </w:p>
    <w:bookmarkEnd w:id="9"/>
    <w:bookmarkStart w:name="z19" w:id="10"/>
    <w:p>
      <w:pPr>
        <w:spacing w:after="0"/>
        <w:ind w:left="0"/>
        <w:jc w:val="both"/>
      </w:pPr>
      <w:r>
        <w:rPr>
          <w:rFonts w:ascii="Times New Roman"/>
          <w:b w:val="false"/>
          <w:i w:val="false"/>
          <w:color w:val="000000"/>
          <w:sz w:val="28"/>
        </w:rPr>
        <w:t>
      18) мемлекеттік органдардың, жеке және заңды тұлғалардың киберқауіпсіздігін қамтамасыз етуге мониторинг жүргізеді;</w:t>
      </w:r>
    </w:p>
    <w:bookmarkEnd w:id="10"/>
    <w:bookmarkStart w:name="z20" w:id="11"/>
    <w:p>
      <w:pPr>
        <w:spacing w:after="0"/>
        <w:ind w:left="0"/>
        <w:jc w:val="both"/>
      </w:pPr>
      <w:r>
        <w:rPr>
          <w:rFonts w:ascii="Times New Roman"/>
          <w:b w:val="false"/>
          <w:i w:val="false"/>
          <w:color w:val="000000"/>
          <w:sz w:val="28"/>
        </w:rPr>
        <w:t>
      19) "цифрлық үкімет" жұмыс істеген кезде "цифрлық үкіметтің" цифрлық объектілерінің киберқауіпсіздігін және қорғалуын қамтамасыз етеді;</w:t>
      </w:r>
    </w:p>
    <w:bookmarkEnd w:id="11"/>
    <w:bookmarkStart w:name="z21" w:id="12"/>
    <w:p>
      <w:pPr>
        <w:spacing w:after="0"/>
        <w:ind w:left="0"/>
        <w:jc w:val="both"/>
      </w:pPr>
      <w:r>
        <w:rPr>
          <w:rFonts w:ascii="Times New Roman"/>
          <w:b w:val="false"/>
          <w:i w:val="false"/>
          <w:color w:val="000000"/>
          <w:sz w:val="28"/>
        </w:rPr>
        <w:t>
      20) цифрлық көрсетілетін қызметті жобалауға арналған тапсырмалардың киберқауіпсіздік талаптарына сәйкестігін қарайды;";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"15. Функциялар:</w:t>
      </w:r>
    </w:p>
    <w:bookmarkEnd w:id="13"/>
    <w:bookmarkStart w:name="z24" w:id="14"/>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w:t>
      </w:r>
    </w:p>
    <w:bookmarkEnd w:id="14"/>
    <w:bookmarkStart w:name="z25" w:id="15"/>
    <w:p>
      <w:pPr>
        <w:spacing w:after="0"/>
        <w:ind w:left="0"/>
        <w:jc w:val="both"/>
      </w:pPr>
      <w:r>
        <w:rPr>
          <w:rFonts w:ascii="Times New Roman"/>
          <w:b w:val="false"/>
          <w:i w:val="false"/>
          <w:color w:val="000000"/>
          <w:sz w:val="28"/>
        </w:rPr>
        <w:t>
      2) киберқауіпсіздікті қамтамасыз ету саласындағы мемлекеттік саясаттың іске асырылуын қамтамасыз ету;</w:t>
      </w:r>
    </w:p>
    <w:bookmarkEnd w:id="15"/>
    <w:bookmarkStart w:name="z26" w:id="16"/>
    <w:p>
      <w:pPr>
        <w:spacing w:after="0"/>
        <w:ind w:left="0"/>
        <w:jc w:val="both"/>
      </w:pPr>
      <w:r>
        <w:rPr>
          <w:rFonts w:ascii="Times New Roman"/>
          <w:b w:val="false"/>
          <w:i w:val="false"/>
          <w:color w:val="000000"/>
          <w:sz w:val="28"/>
        </w:rPr>
        <w:t>
      3) киберқауіпсіздікті қамтамасыз ету саласында басшылықты және салааралық үйлестіруді жүзеге асырады;</w:t>
      </w:r>
    </w:p>
    <w:bookmarkEnd w:id="16"/>
    <w:bookmarkStart w:name="z27" w:id="17"/>
    <w:p>
      <w:pPr>
        <w:spacing w:after="0"/>
        <w:ind w:left="0"/>
        <w:jc w:val="both"/>
      </w:pPr>
      <w:r>
        <w:rPr>
          <w:rFonts w:ascii="Times New Roman"/>
          <w:b w:val="false"/>
          <w:i w:val="false"/>
          <w:color w:val="000000"/>
          <w:sz w:val="28"/>
        </w:rPr>
        <w:t>
      4) цифрландыру және киберқауіпсіздікті қамтамасыз ету салаларындағы бірыңғай талаптардың орындалуына мониторинг жүргізу;</w:t>
      </w:r>
    </w:p>
    <w:bookmarkEnd w:id="17"/>
    <w:bookmarkStart w:name="z28" w:id="18"/>
    <w:p>
      <w:pPr>
        <w:spacing w:after="0"/>
        <w:ind w:left="0"/>
        <w:jc w:val="both"/>
      </w:pPr>
      <w:r>
        <w:rPr>
          <w:rFonts w:ascii="Times New Roman"/>
          <w:b w:val="false"/>
          <w:i w:val="false"/>
          <w:color w:val="000000"/>
          <w:sz w:val="28"/>
        </w:rPr>
        <w:t>
      5) аса маңызды цифрлық объектілердің тізбесін, сондай-ақ цифрлық инфрақұрылым объектілерін аса маңызды цифрлық объектілерге жатқызу қағидалары мен өлшемшарттарын әзірлеу;</w:t>
      </w:r>
    </w:p>
    <w:bookmarkEnd w:id="18"/>
    <w:bookmarkStart w:name="z29" w:id="19"/>
    <w:p>
      <w:pPr>
        <w:spacing w:after="0"/>
        <w:ind w:left="0"/>
        <w:jc w:val="both"/>
      </w:pPr>
      <w:r>
        <w:rPr>
          <w:rFonts w:ascii="Times New Roman"/>
          <w:b w:val="false"/>
          <w:i w:val="false"/>
          <w:color w:val="000000"/>
          <w:sz w:val="28"/>
        </w:rPr>
        <w:t>
      6) Қазақстан Республикасының қаржы нарығы мен қаржы ұйымдарын мемлекеттік реттеу, бақылау және қадағалау туралы заңнамасының талаптарын ескере отырып, цифрландыру және киберқауіпсіздікті қамтамасыз ету салаларындағы бірыңғай талаптарды әзірлеу;</w:t>
      </w:r>
    </w:p>
    <w:bookmarkEnd w:id="19"/>
    <w:bookmarkStart w:name="z30" w:id="20"/>
    <w:p>
      <w:pPr>
        <w:spacing w:after="0"/>
        <w:ind w:left="0"/>
        <w:jc w:val="both"/>
      </w:pPr>
      <w:r>
        <w:rPr>
          <w:rFonts w:ascii="Times New Roman"/>
          <w:b w:val="false"/>
          <w:i w:val="false"/>
          <w:color w:val="000000"/>
          <w:sz w:val="28"/>
        </w:rPr>
        <w:t>
      7) "цифрлық үкіметтің" цифрлық объектілерінің және аса маңызды цифрлық объектілерге жатқызылған цифрлық жүйелердің киберқауіпсіздік талаптарына сәйкестігіне сынақтар жүргізу әдістемесі мен қағидаларын әзірлеу;</w:t>
      </w:r>
    </w:p>
    <w:bookmarkEnd w:id="20"/>
    <w:bookmarkStart w:name="z31" w:id="21"/>
    <w:p>
      <w:pPr>
        <w:spacing w:after="0"/>
        <w:ind w:left="0"/>
        <w:jc w:val="both"/>
      </w:pPr>
      <w:r>
        <w:rPr>
          <w:rFonts w:ascii="Times New Roman"/>
          <w:b w:val="false"/>
          <w:i w:val="false"/>
          <w:color w:val="000000"/>
          <w:sz w:val="28"/>
        </w:rPr>
        <w:t>
      8) Қазақстан Республикасының Ұлттық қауіпсіздік комитетімен келісу бойынша "цифрлық үкіметтің" цифрлық объектілерінің және аса маңызды цифрлық объектілердің киберқауіпсіздігін қамтамасыз етуге мониторинг жүргізу қағидаларын әзірлеу;</w:t>
      </w:r>
    </w:p>
    <w:bookmarkEnd w:id="21"/>
    <w:bookmarkStart w:name="z32" w:id="22"/>
    <w:p>
      <w:pPr>
        <w:spacing w:after="0"/>
        <w:ind w:left="0"/>
        <w:jc w:val="both"/>
      </w:pPr>
      <w:r>
        <w:rPr>
          <w:rFonts w:ascii="Times New Roman"/>
          <w:b w:val="false"/>
          <w:i w:val="false"/>
          <w:color w:val="000000"/>
          <w:sz w:val="28"/>
        </w:rPr>
        <w:t>
      9) цифрландыру және киберқауіпсіздікті қамтамасыз ету салаларындағы бірыңғай талаптардың орындалуына мониторинг жүргізу қағидаларын әзірлеу;</w:t>
      </w:r>
    </w:p>
    <w:bookmarkEnd w:id="22"/>
    <w:bookmarkStart w:name="z33" w:id="23"/>
    <w:p>
      <w:pPr>
        <w:spacing w:after="0"/>
        <w:ind w:left="0"/>
        <w:jc w:val="both"/>
      </w:pPr>
      <w:r>
        <w:rPr>
          <w:rFonts w:ascii="Times New Roman"/>
          <w:b w:val="false"/>
          <w:i w:val="false"/>
          <w:color w:val="000000"/>
          <w:sz w:val="28"/>
        </w:rPr>
        <w:t>
      10) домендік атаулар әкімшісі мен тіркеу орнын айқындау, интернеттің қазақстандық сегменті кеңістігінде домендік атауларды тіркеу, пайдалану және бөлу қағидалары жөнінде ұсыныстар дайындау;</w:t>
      </w:r>
    </w:p>
    <w:bookmarkEnd w:id="23"/>
    <w:bookmarkStart w:name="z34" w:id="24"/>
    <w:p>
      <w:pPr>
        <w:spacing w:after="0"/>
        <w:ind w:left="0"/>
        <w:jc w:val="both"/>
      </w:pPr>
      <w:r>
        <w:rPr>
          <w:rFonts w:ascii="Times New Roman"/>
          <w:b w:val="false"/>
          <w:i w:val="false"/>
          <w:color w:val="000000"/>
          <w:sz w:val="28"/>
        </w:rPr>
        <w:t>
      11) интернеттің қазақстандық сегменті кеңістігінде домендік атауларды қорғауды жүзеге асыру;</w:t>
      </w:r>
    </w:p>
    <w:bookmarkEnd w:id="24"/>
    <w:bookmarkStart w:name="z35" w:id="25"/>
    <w:p>
      <w:pPr>
        <w:spacing w:after="0"/>
        <w:ind w:left="0"/>
        <w:jc w:val="both"/>
      </w:pPr>
      <w:r>
        <w:rPr>
          <w:rFonts w:ascii="Times New Roman"/>
          <w:b w:val="false"/>
          <w:i w:val="false"/>
          <w:color w:val="000000"/>
          <w:sz w:val="28"/>
        </w:rPr>
        <w:t>
      12) цифрлық ресурстарды сақтаудың бірыңғай ұлттық резервтік платформасының жұмыс істеу қағидаларын, аса маңызды цифрлық объектілердің цифрлық ресурстарын резервтік көшіру кезеңділігін әзірлеу;</w:t>
      </w:r>
    </w:p>
    <w:bookmarkEnd w:id="25"/>
    <w:bookmarkStart w:name="z36" w:id="26"/>
    <w:p>
      <w:pPr>
        <w:spacing w:after="0"/>
        <w:ind w:left="0"/>
        <w:jc w:val="both"/>
      </w:pPr>
      <w:r>
        <w:rPr>
          <w:rFonts w:ascii="Times New Roman"/>
          <w:b w:val="false"/>
          <w:i w:val="false"/>
          <w:color w:val="000000"/>
          <w:sz w:val="28"/>
        </w:rPr>
        <w:t>
      13) қорғау бейіндерін және қорғау бейіндерін әзірлеу әдістемесін әзірлеу;</w:t>
      </w:r>
    </w:p>
    <w:bookmarkEnd w:id="26"/>
    <w:bookmarkStart w:name="z37" w:id="27"/>
    <w:p>
      <w:pPr>
        <w:spacing w:after="0"/>
        <w:ind w:left="0"/>
        <w:jc w:val="both"/>
      </w:pPr>
      <w:r>
        <w:rPr>
          <w:rFonts w:ascii="Times New Roman"/>
          <w:b w:val="false"/>
          <w:i w:val="false"/>
          <w:color w:val="000000"/>
          <w:sz w:val="28"/>
        </w:rPr>
        <w:t>
      14) киберқауіпсіздікті қамтамасыз ету орталықтары, салалық киберқауіпсіздік орталықтары және Киберқауіпсіздікті ұлттық үйлестіру орталығы арасында киберқауіпсіздікті қамтамасыз ету үшін қажетті ақпарат алмасу қағидаларын әзірлеу;</w:t>
      </w:r>
    </w:p>
    <w:bookmarkEnd w:id="27"/>
    <w:bookmarkStart w:name="z38" w:id="28"/>
    <w:p>
      <w:pPr>
        <w:spacing w:after="0"/>
        <w:ind w:left="0"/>
        <w:jc w:val="both"/>
      </w:pPr>
      <w:r>
        <w:rPr>
          <w:rFonts w:ascii="Times New Roman"/>
          <w:b w:val="false"/>
          <w:i w:val="false"/>
          <w:color w:val="000000"/>
          <w:sz w:val="28"/>
        </w:rPr>
        <w:t>
      15) цифрлық ресурстардың резервтік көшірмелерін цифрлық ресурстарды резервтік сақтаудың бірыңғай платформасына беру тәртібі мен мерзімдерін әзірлеу;</w:t>
      </w:r>
    </w:p>
    <w:bookmarkEnd w:id="28"/>
    <w:bookmarkStart w:name="z39" w:id="29"/>
    <w:p>
      <w:pPr>
        <w:spacing w:after="0"/>
        <w:ind w:left="0"/>
        <w:jc w:val="both"/>
      </w:pPr>
      <w:r>
        <w:rPr>
          <w:rFonts w:ascii="Times New Roman"/>
          <w:b w:val="false"/>
          <w:i w:val="false"/>
          <w:color w:val="000000"/>
          <w:sz w:val="28"/>
        </w:rPr>
        <w:t>
      16) Қазақстан Республикасының Кәсіпкерлік кодексіне сәйкес тексеру парақтарын, тәуекел дәрежесін бағалау өлшемшарттарын, сондай-ақ тексерулер жүргізудің жартыжылдық кестелерін және бақылау және қадағалау субъектісіне (объектісіне) бару арқылы профилактикалық бақылау мен қадағалау жүргізудің жартыжылдық тізімдерін әзірлеу;</w:t>
      </w:r>
    </w:p>
    <w:bookmarkEnd w:id="29"/>
    <w:bookmarkStart w:name="z40" w:id="30"/>
    <w:p>
      <w:pPr>
        <w:spacing w:after="0"/>
        <w:ind w:left="0"/>
        <w:jc w:val="both"/>
      </w:pPr>
      <w:r>
        <w:rPr>
          <w:rFonts w:ascii="Times New Roman"/>
          <w:b w:val="false"/>
          <w:i w:val="false"/>
          <w:color w:val="000000"/>
          <w:sz w:val="28"/>
        </w:rPr>
        <w:t>
      17) тексерулер жүргізілетін жылдың алдындағы жылдың 1 желтоқсанынан кешіктірмей мерзімдік тексерулер жүргізу жоспарын дайындау;</w:t>
      </w:r>
    </w:p>
    <w:bookmarkEnd w:id="30"/>
    <w:bookmarkStart w:name="z41" w:id="31"/>
    <w:p>
      <w:pPr>
        <w:spacing w:after="0"/>
        <w:ind w:left="0"/>
        <w:jc w:val="both"/>
      </w:pPr>
      <w:r>
        <w:rPr>
          <w:rFonts w:ascii="Times New Roman"/>
          <w:b w:val="false"/>
          <w:i w:val="false"/>
          <w:color w:val="000000"/>
          <w:sz w:val="28"/>
        </w:rPr>
        <w:t>
      18) киберқауіпсіздік оқыс оқиғаларына ден қоюдың ұлттық дағдарысқа қарсы жоспарын әзірлеу;</w:t>
      </w:r>
    </w:p>
    <w:bookmarkEnd w:id="31"/>
    <w:bookmarkStart w:name="z42" w:id="32"/>
    <w:p>
      <w:pPr>
        <w:spacing w:after="0"/>
        <w:ind w:left="0"/>
        <w:jc w:val="both"/>
      </w:pPr>
      <w:r>
        <w:rPr>
          <w:rFonts w:ascii="Times New Roman"/>
          <w:b w:val="false"/>
          <w:i w:val="false"/>
          <w:color w:val="000000"/>
          <w:sz w:val="28"/>
        </w:rPr>
        <w:t>
      19) Қазақстан Республикасының Ұлттық қауіпсіздік комитетімен келісу бойынша мемлекеттік органдардың цифрлық объектілерінің киберқауіпсіздік оқиғаларына мониторинг жүргізу қағидаларын әзірлеу;</w:t>
      </w:r>
    </w:p>
    <w:bookmarkEnd w:id="32"/>
    <w:bookmarkStart w:name="z43" w:id="33"/>
    <w:p>
      <w:pPr>
        <w:spacing w:after="0"/>
        <w:ind w:left="0"/>
        <w:jc w:val="both"/>
      </w:pPr>
      <w:r>
        <w:rPr>
          <w:rFonts w:ascii="Times New Roman"/>
          <w:b w:val="false"/>
          <w:i w:val="false"/>
          <w:color w:val="000000"/>
          <w:sz w:val="28"/>
        </w:rPr>
        <w:t>
      20) меншік иесінің және (немесе) оператордың, сондай-ақ үшінші тұлғаның дербес деректерді қорғау жөніндегі шараларды жүзеге асыру тәртібін әзірлеу;</w:t>
      </w:r>
    </w:p>
    <w:bookmarkEnd w:id="33"/>
    <w:bookmarkStart w:name="z44" w:id="34"/>
    <w:p>
      <w:pPr>
        <w:spacing w:after="0"/>
        <w:ind w:left="0"/>
        <w:jc w:val="both"/>
      </w:pPr>
      <w:r>
        <w:rPr>
          <w:rFonts w:ascii="Times New Roman"/>
          <w:b w:val="false"/>
          <w:i w:val="false"/>
          <w:color w:val="000000"/>
          <w:sz w:val="28"/>
        </w:rPr>
        <w:t>
      21) дербес деректер субъектілерін дербес деректер қауіпсіздігінің бұзылуы туралы хабардар етуді жүзеге асыру қағидаларын әзірлеу;</w:t>
      </w:r>
    </w:p>
    <w:bookmarkEnd w:id="34"/>
    <w:bookmarkStart w:name="z45" w:id="35"/>
    <w:p>
      <w:pPr>
        <w:spacing w:after="0"/>
        <w:ind w:left="0"/>
        <w:jc w:val="both"/>
      </w:pPr>
      <w:r>
        <w:rPr>
          <w:rFonts w:ascii="Times New Roman"/>
          <w:b w:val="false"/>
          <w:i w:val="false"/>
          <w:color w:val="000000"/>
          <w:sz w:val="28"/>
        </w:rPr>
        <w:t>
      22)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субъектілердің құқықтары мен заңды мүдделерінің бұзылу тәуекеліне алып келетін дербес деректер қауіпсіздігінің бұзылуы туралы ақпаратты "цифрлық үкіметтің" операторына жіберу;</w:t>
      </w:r>
    </w:p>
    <w:bookmarkEnd w:id="35"/>
    <w:bookmarkStart w:name="z46" w:id="36"/>
    <w:p>
      <w:pPr>
        <w:spacing w:after="0"/>
        <w:ind w:left="0"/>
        <w:jc w:val="both"/>
      </w:pPr>
      <w:r>
        <w:rPr>
          <w:rFonts w:ascii="Times New Roman"/>
          <w:b w:val="false"/>
          <w:i w:val="false"/>
          <w:color w:val="000000"/>
          <w:sz w:val="28"/>
        </w:rPr>
        <w:t>
      23) киберқауіпсіздікті зерттеушілермен өзара іс-қимыл жасау бағдарламасының жұмыс істеу қағидаларын әзірлеу;</w:t>
      </w:r>
    </w:p>
    <w:bookmarkEnd w:id="36"/>
    <w:bookmarkStart w:name="z47" w:id="37"/>
    <w:p>
      <w:pPr>
        <w:spacing w:after="0"/>
        <w:ind w:left="0"/>
        <w:jc w:val="both"/>
      </w:pPr>
      <w:r>
        <w:rPr>
          <w:rFonts w:ascii="Times New Roman"/>
          <w:b w:val="false"/>
          <w:i w:val="false"/>
          <w:color w:val="000000"/>
          <w:sz w:val="28"/>
        </w:rPr>
        <w:t>
      24) дербес деректерді жинау, өңдеу қағидаларын әзірлеу;</w:t>
      </w:r>
    </w:p>
    <w:bookmarkEnd w:id="37"/>
    <w:bookmarkStart w:name="z48" w:id="38"/>
    <w:p>
      <w:pPr>
        <w:spacing w:after="0"/>
        <w:ind w:left="0"/>
        <w:jc w:val="both"/>
      </w:pPr>
      <w:r>
        <w:rPr>
          <w:rFonts w:ascii="Times New Roman"/>
          <w:b w:val="false"/>
          <w:i w:val="false"/>
          <w:color w:val="000000"/>
          <w:sz w:val="28"/>
        </w:rPr>
        <w:t>
      25) меншік иесінің және (немесе) оператордың өздері жүзеге асыратын міндеттерді орындауы үшін қажетті және жеткілікті дербес деректер тізбесін айқындау қағидаларын әзірлеу;</w:t>
      </w:r>
    </w:p>
    <w:bookmarkEnd w:id="38"/>
    <w:bookmarkStart w:name="z49" w:id="39"/>
    <w:p>
      <w:pPr>
        <w:spacing w:after="0"/>
        <w:ind w:left="0"/>
        <w:jc w:val="both"/>
      </w:pPr>
      <w:r>
        <w:rPr>
          <w:rFonts w:ascii="Times New Roman"/>
          <w:b w:val="false"/>
          <w:i w:val="false"/>
          <w:color w:val="000000"/>
          <w:sz w:val="28"/>
        </w:rPr>
        <w:t>
      26) мемлекеттік цифрлық ресурстардың құрамына енгізілетін жеке тұлғалардың дербес деректерінің тізбесін әзірлеу;</w:t>
      </w:r>
    </w:p>
    <w:bookmarkEnd w:id="39"/>
    <w:bookmarkStart w:name="z50" w:id="40"/>
    <w:p>
      <w:pPr>
        <w:spacing w:after="0"/>
        <w:ind w:left="0"/>
        <w:jc w:val="both"/>
      </w:pPr>
      <w:r>
        <w:rPr>
          <w:rFonts w:ascii="Times New Roman"/>
          <w:b w:val="false"/>
          <w:i w:val="false"/>
          <w:color w:val="000000"/>
          <w:sz w:val="28"/>
        </w:rPr>
        <w:t>
      27) куәландырушы орталықтарды аккредиттеуді жүргізу қағидаларын әзірлеу;</w:t>
      </w:r>
    </w:p>
    <w:bookmarkEnd w:id="40"/>
    <w:bookmarkStart w:name="z51" w:id="41"/>
    <w:p>
      <w:pPr>
        <w:spacing w:after="0"/>
        <w:ind w:left="0"/>
        <w:jc w:val="both"/>
      </w:pPr>
      <w:r>
        <w:rPr>
          <w:rFonts w:ascii="Times New Roman"/>
          <w:b w:val="false"/>
          <w:i w:val="false"/>
          <w:color w:val="000000"/>
          <w:sz w:val="28"/>
        </w:rPr>
        <w:t>
      28) Қазақстан Республикасының Ұлттық қауіпсіздік комитетімен келісу бойынша интернетке қол жеткізудің бірыңғай шлюзінің және "цифрлық үкіметтің" электрондық поштасының бірыңғай шлюзінің жұмыс істеу қағидаларын әзірлеу;</w:t>
      </w:r>
    </w:p>
    <w:bookmarkEnd w:id="41"/>
    <w:bookmarkStart w:name="z52" w:id="42"/>
    <w:p>
      <w:pPr>
        <w:spacing w:after="0"/>
        <w:ind w:left="0"/>
        <w:jc w:val="both"/>
      </w:pPr>
      <w:r>
        <w:rPr>
          <w:rFonts w:ascii="Times New Roman"/>
          <w:b w:val="false"/>
          <w:i w:val="false"/>
          <w:color w:val="000000"/>
          <w:sz w:val="28"/>
        </w:rPr>
        <w:t>
      29) дербес деректерге қол жеткізуді бақылаудың мемлекеттік сервисінің жұмыс істеу қағидаларын әзірлеу;</w:t>
      </w:r>
    </w:p>
    <w:bookmarkEnd w:id="42"/>
    <w:bookmarkStart w:name="z53" w:id="43"/>
    <w:p>
      <w:pPr>
        <w:spacing w:after="0"/>
        <w:ind w:left="0"/>
        <w:jc w:val="both"/>
      </w:pPr>
      <w:r>
        <w:rPr>
          <w:rFonts w:ascii="Times New Roman"/>
          <w:b w:val="false"/>
          <w:i w:val="false"/>
          <w:color w:val="000000"/>
          <w:sz w:val="28"/>
        </w:rPr>
        <w:t>
      30) дербес деректерге қол жеткізуді бақылаудың мемлекеттік сервисімен интеграциялау қағидаларын әзірлеу;</w:t>
      </w:r>
    </w:p>
    <w:bookmarkEnd w:id="43"/>
    <w:bookmarkStart w:name="z54" w:id="44"/>
    <w:p>
      <w:pPr>
        <w:spacing w:after="0"/>
        <w:ind w:left="0"/>
        <w:jc w:val="both"/>
      </w:pPr>
      <w:r>
        <w:rPr>
          <w:rFonts w:ascii="Times New Roman"/>
          <w:b w:val="false"/>
          <w:i w:val="false"/>
          <w:color w:val="000000"/>
          <w:sz w:val="28"/>
        </w:rPr>
        <w:t>
      31) дербес деректерді беру жүзеге асырылатын және (немесе) дербес деректерге қол жеткізу берілетін мемлекеттік емес цифрлық объектілердің мемлекеттік органдардың және (немесе) мемлекеттік заңды тұлғалардың цифрлық объектілерімен интеграциялануын келісу;</w:t>
      </w:r>
    </w:p>
    <w:bookmarkEnd w:id="44"/>
    <w:bookmarkStart w:name="z55" w:id="45"/>
    <w:p>
      <w:pPr>
        <w:spacing w:after="0"/>
        <w:ind w:left="0"/>
        <w:jc w:val="both"/>
      </w:pPr>
      <w:r>
        <w:rPr>
          <w:rFonts w:ascii="Times New Roman"/>
          <w:b w:val="false"/>
          <w:i w:val="false"/>
          <w:color w:val="000000"/>
          <w:sz w:val="28"/>
        </w:rPr>
        <w:t>
      32) мемлекеттік органдардың архитектурасын әзірлеу, іске асыру, іске асырылуын сүйемелдеу, мониторингілеу және дамыту қағидаларын келісу;</w:t>
      </w:r>
    </w:p>
    <w:bookmarkEnd w:id="45"/>
    <w:bookmarkStart w:name="z56" w:id="46"/>
    <w:p>
      <w:pPr>
        <w:spacing w:after="0"/>
        <w:ind w:left="0"/>
        <w:jc w:val="both"/>
      </w:pPr>
      <w:r>
        <w:rPr>
          <w:rFonts w:ascii="Times New Roman"/>
          <w:b w:val="false"/>
          <w:i w:val="false"/>
          <w:color w:val="000000"/>
          <w:sz w:val="28"/>
        </w:rPr>
        <w:t>
      33) цифрландыру саласында инвестициялық ұсыныстарға, бюджеттік инвестициялардың қаржы-экономикалық негіздемелеріне сараптама жүргізу қағидаларын келісу;</w:t>
      </w:r>
    </w:p>
    <w:bookmarkEnd w:id="46"/>
    <w:bookmarkStart w:name="z57" w:id="47"/>
    <w:p>
      <w:pPr>
        <w:spacing w:after="0"/>
        <w:ind w:left="0"/>
        <w:jc w:val="both"/>
      </w:pPr>
      <w:r>
        <w:rPr>
          <w:rFonts w:ascii="Times New Roman"/>
          <w:b w:val="false"/>
          <w:i w:val="false"/>
          <w:color w:val="000000"/>
          <w:sz w:val="28"/>
        </w:rPr>
        <w:t>
      34) цифрлық жүйелердің аудитін жүргізу қағидаларын келісу;</w:t>
      </w:r>
    </w:p>
    <w:bookmarkEnd w:id="47"/>
    <w:bookmarkStart w:name="z58" w:id="48"/>
    <w:p>
      <w:pPr>
        <w:spacing w:after="0"/>
        <w:ind w:left="0"/>
        <w:jc w:val="both"/>
      </w:pPr>
      <w:r>
        <w:rPr>
          <w:rFonts w:ascii="Times New Roman"/>
          <w:b w:val="false"/>
          <w:i w:val="false"/>
          <w:color w:val="000000"/>
          <w:sz w:val="28"/>
        </w:rPr>
        <w:t>
      35) мемлекеттік органдар үшін цифрлық көрсетілетін қызметтердің құнын есептеу әдістемесін келісу;</w:t>
      </w:r>
    </w:p>
    <w:bookmarkEnd w:id="48"/>
    <w:bookmarkStart w:name="z59" w:id="49"/>
    <w:p>
      <w:pPr>
        <w:spacing w:after="0"/>
        <w:ind w:left="0"/>
        <w:jc w:val="both"/>
      </w:pPr>
      <w:r>
        <w:rPr>
          <w:rFonts w:ascii="Times New Roman"/>
          <w:b w:val="false"/>
          <w:i w:val="false"/>
          <w:color w:val="000000"/>
          <w:sz w:val="28"/>
        </w:rPr>
        <w:t>
      36) "цифрлық үкіметтің" архитектурасын дамыту жөніндегі талаптарды келісу;</w:t>
      </w:r>
    </w:p>
    <w:bookmarkEnd w:id="49"/>
    <w:bookmarkStart w:name="z60" w:id="50"/>
    <w:p>
      <w:pPr>
        <w:spacing w:after="0"/>
        <w:ind w:left="0"/>
        <w:jc w:val="both"/>
      </w:pPr>
      <w:r>
        <w:rPr>
          <w:rFonts w:ascii="Times New Roman"/>
          <w:b w:val="false"/>
          <w:i w:val="false"/>
          <w:color w:val="000000"/>
          <w:sz w:val="28"/>
        </w:rPr>
        <w:t>
      37) "цифрлық үкіметтің" цифрлық объектілерін интеграциялау қағидаларын келісу;</w:t>
      </w:r>
    </w:p>
    <w:bookmarkEnd w:id="50"/>
    <w:bookmarkStart w:name="z61" w:id="51"/>
    <w:p>
      <w:pPr>
        <w:spacing w:after="0"/>
        <w:ind w:left="0"/>
        <w:jc w:val="both"/>
      </w:pPr>
      <w:r>
        <w:rPr>
          <w:rFonts w:ascii="Times New Roman"/>
          <w:b w:val="false"/>
          <w:i w:val="false"/>
          <w:color w:val="000000"/>
          <w:sz w:val="28"/>
        </w:rPr>
        <w:t>
      38) мемлекеттік органдардың функцияларын іске асыру мақсатында деректерді талдауды жүзеге асыру үшін цифрлық ресурстарды жинау, өңдеу, сақтау, беру жөніндегі қағидаларды келісу;</w:t>
      </w:r>
    </w:p>
    <w:bookmarkEnd w:id="51"/>
    <w:bookmarkStart w:name="z62" w:id="52"/>
    <w:p>
      <w:pPr>
        <w:spacing w:after="0"/>
        <w:ind w:left="0"/>
        <w:jc w:val="both"/>
      </w:pPr>
      <w:r>
        <w:rPr>
          <w:rFonts w:ascii="Times New Roman"/>
          <w:b w:val="false"/>
          <w:i w:val="false"/>
          <w:color w:val="000000"/>
          <w:sz w:val="28"/>
        </w:rPr>
        <w:t>
      39) мемлекеттік техникалық қызмет сараптамаларының негізінде "цифрлық үкіметтің" цифрлық объектісін құруға және дамытуға арналған техникалық тапсырмалардың киберқауіпсіздік талаптарына сәйкестігін келіседі;</w:t>
      </w:r>
    </w:p>
    <w:bookmarkEnd w:id="52"/>
    <w:bookmarkStart w:name="z63" w:id="53"/>
    <w:p>
      <w:pPr>
        <w:spacing w:after="0"/>
        <w:ind w:left="0"/>
        <w:jc w:val="both"/>
      </w:pPr>
      <w:r>
        <w:rPr>
          <w:rFonts w:ascii="Times New Roman"/>
          <w:b w:val="false"/>
          <w:i w:val="false"/>
          <w:color w:val="000000"/>
          <w:sz w:val="28"/>
        </w:rPr>
        <w:t>
      40) дербес деректер және оларды қорғау мәселелері жөніндегі консультативтік кеңес құру, сондай-ақ оны қалыптастыру және қызметі тәртібін айқындау жөніндегі жұмысты қамтамасыз етеді;</w:t>
      </w:r>
    </w:p>
    <w:bookmarkEnd w:id="53"/>
    <w:bookmarkStart w:name="z64" w:id="54"/>
    <w:p>
      <w:pPr>
        <w:spacing w:after="0"/>
        <w:ind w:left="0"/>
        <w:jc w:val="both"/>
      </w:pPr>
      <w:r>
        <w:rPr>
          <w:rFonts w:ascii="Times New Roman"/>
          <w:b w:val="false"/>
          <w:i w:val="false"/>
          <w:color w:val="000000"/>
          <w:sz w:val="28"/>
        </w:rPr>
        <w:t>
      41) өз құзыреті шегінде реттеу, бақылау, іске асыру функцияларын жүзеге асыру және Министрліктің стратегиялық функцияларын орындауға қатысу;</w:t>
      </w:r>
    </w:p>
    <w:bookmarkEnd w:id="54"/>
    <w:bookmarkStart w:name="z65" w:id="55"/>
    <w:p>
      <w:pPr>
        <w:spacing w:after="0"/>
        <w:ind w:left="0"/>
        <w:jc w:val="both"/>
      </w:pPr>
      <w:r>
        <w:rPr>
          <w:rFonts w:ascii="Times New Roman"/>
          <w:b w:val="false"/>
          <w:i w:val="false"/>
          <w:color w:val="000000"/>
          <w:sz w:val="28"/>
        </w:rPr>
        <w:t>
      42)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55"/>
    <w:bookmarkStart w:name="z66" w:id="56"/>
    <w:p>
      <w:pPr>
        <w:spacing w:after="0"/>
        <w:ind w:left="0"/>
        <w:jc w:val="both"/>
      </w:pPr>
      <w:r>
        <w:rPr>
          <w:rFonts w:ascii="Times New Roman"/>
          <w:b w:val="false"/>
          <w:i w:val="false"/>
          <w:color w:val="000000"/>
          <w:sz w:val="28"/>
        </w:rPr>
        <w:t>
      43) өз құзыреті шегінде халықаралық ынтымақтастық мәселелеріне қатысу;</w:t>
      </w:r>
    </w:p>
    <w:bookmarkEnd w:id="56"/>
    <w:bookmarkStart w:name="z67" w:id="57"/>
    <w:p>
      <w:pPr>
        <w:spacing w:after="0"/>
        <w:ind w:left="0"/>
        <w:jc w:val="both"/>
      </w:pPr>
      <w:r>
        <w:rPr>
          <w:rFonts w:ascii="Times New Roman"/>
          <w:b w:val="false"/>
          <w:i w:val="false"/>
          <w:color w:val="000000"/>
          <w:sz w:val="28"/>
        </w:rPr>
        <w:t>
      44) мемлекеттік органдардың цифрлық жүйелері мен телекоммуникация желілерінің орнықты жұмыс істеуін қамтамасыз ету үшін киберқауіпсіздік қатерлерін анықтау, талдау және алдын алу бөлігінде ақпаратты қорғау құралдарын әзірлеу жөніндегі қызметті үйлестіруді жүзеге асыру;</w:t>
      </w:r>
    </w:p>
    <w:bookmarkEnd w:id="57"/>
    <w:bookmarkStart w:name="z68" w:id="58"/>
    <w:p>
      <w:pPr>
        <w:spacing w:after="0"/>
        <w:ind w:left="0"/>
        <w:jc w:val="both"/>
      </w:pPr>
      <w:r>
        <w:rPr>
          <w:rFonts w:ascii="Times New Roman"/>
          <w:b w:val="false"/>
          <w:i w:val="false"/>
          <w:color w:val="000000"/>
          <w:sz w:val="28"/>
        </w:rPr>
        <w:t>
      45) өз құзыреті шеңберінде Қазақстан Республикасының атынан жасалатын Қазақстан Республикасының халықаралық шарттары бойынша міндеттемелерді орындау;</w:t>
      </w:r>
    </w:p>
    <w:bookmarkEnd w:id="58"/>
    <w:bookmarkStart w:name="z69" w:id="59"/>
    <w:p>
      <w:pPr>
        <w:spacing w:after="0"/>
        <w:ind w:left="0"/>
        <w:jc w:val="both"/>
      </w:pPr>
      <w:r>
        <w:rPr>
          <w:rFonts w:ascii="Times New Roman"/>
          <w:b w:val="false"/>
          <w:i w:val="false"/>
          <w:color w:val="000000"/>
          <w:sz w:val="28"/>
        </w:rPr>
        <w:t>
      46) Қазақстан Республикасының заңдары мен өзге де нормативтік құқықтық актілерінің сақталуын қамтамасыз ету;</w:t>
      </w:r>
    </w:p>
    <w:bookmarkEnd w:id="59"/>
    <w:bookmarkStart w:name="z70" w:id="60"/>
    <w:p>
      <w:pPr>
        <w:spacing w:after="0"/>
        <w:ind w:left="0"/>
        <w:jc w:val="both"/>
      </w:pPr>
      <w:r>
        <w:rPr>
          <w:rFonts w:ascii="Times New Roman"/>
          <w:b w:val="false"/>
          <w:i w:val="false"/>
          <w:color w:val="000000"/>
          <w:sz w:val="28"/>
        </w:rPr>
        <w:t>
      47) өз құзыреті шегінде техникалық регламенттер мен ұлттық стандарттарды әзірлеу жөніндегі жұмыстарды ұйымдастыру;</w:t>
      </w:r>
    </w:p>
    <w:bookmarkEnd w:id="60"/>
    <w:bookmarkStart w:name="z71" w:id="61"/>
    <w:p>
      <w:pPr>
        <w:spacing w:after="0"/>
        <w:ind w:left="0"/>
        <w:jc w:val="both"/>
      </w:pPr>
      <w:r>
        <w:rPr>
          <w:rFonts w:ascii="Times New Roman"/>
          <w:b w:val="false"/>
          <w:i w:val="false"/>
          <w:color w:val="000000"/>
          <w:sz w:val="28"/>
        </w:rPr>
        <w:t>
      48)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61"/>
    <w:bookmarkStart w:name="z72" w:id="62"/>
    <w:p>
      <w:pPr>
        <w:spacing w:after="0"/>
        <w:ind w:left="0"/>
        <w:jc w:val="both"/>
      </w:pPr>
      <w:r>
        <w:rPr>
          <w:rFonts w:ascii="Times New Roman"/>
          <w:b w:val="false"/>
          <w:i w:val="false"/>
          <w:color w:val="000000"/>
          <w:sz w:val="28"/>
        </w:rPr>
        <w:t>
      49)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62"/>
    <w:bookmarkStart w:name="z73" w:id="63"/>
    <w:p>
      <w:pPr>
        <w:spacing w:after="0"/>
        <w:ind w:left="0"/>
        <w:jc w:val="both"/>
      </w:pPr>
      <w:r>
        <w:rPr>
          <w:rFonts w:ascii="Times New Roman"/>
          <w:b w:val="false"/>
          <w:i w:val="false"/>
          <w:color w:val="000000"/>
          <w:sz w:val="28"/>
        </w:rPr>
        <w:t>
      50)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63"/>
    <w:bookmarkStart w:name="z74" w:id="64"/>
    <w:p>
      <w:pPr>
        <w:spacing w:after="0"/>
        <w:ind w:left="0"/>
        <w:jc w:val="both"/>
      </w:pPr>
      <w:r>
        <w:rPr>
          <w:rFonts w:ascii="Times New Roman"/>
          <w:b w:val="false"/>
          <w:i w:val="false"/>
          <w:color w:val="000000"/>
          <w:sz w:val="28"/>
        </w:rPr>
        <w:t>
      51) кәсіптік біліктілікті тану саласындағы уәкілетті орган айқындаған тәртіппен салалық біліктілік шеңберлерін әзірлеу және (немесе) өзектендіру;</w:t>
      </w:r>
    </w:p>
    <w:bookmarkEnd w:id="64"/>
    <w:bookmarkStart w:name="z75" w:id="65"/>
    <w:p>
      <w:pPr>
        <w:spacing w:after="0"/>
        <w:ind w:left="0"/>
        <w:jc w:val="both"/>
      </w:pPr>
      <w:r>
        <w:rPr>
          <w:rFonts w:ascii="Times New Roman"/>
          <w:b w:val="false"/>
          <w:i w:val="false"/>
          <w:color w:val="000000"/>
          <w:sz w:val="28"/>
        </w:rPr>
        <w:t>
      52) кәсіптік біліктілікті тану саласындағы уәкілетті орган айқындаған тәртіппен Қазақстан Республикасының Ұлттық кәсіптер сыныптауышы, салалық біліктілік шеңберлері негізінде кәсіптік стандарттарды әзірлеу және (немесе) жаңарту;</w:t>
      </w:r>
    </w:p>
    <w:bookmarkEnd w:id="65"/>
    <w:bookmarkStart w:name="z76" w:id="66"/>
    <w:p>
      <w:pPr>
        <w:spacing w:after="0"/>
        <w:ind w:left="0"/>
        <w:jc w:val="both"/>
      </w:pPr>
      <w:r>
        <w:rPr>
          <w:rFonts w:ascii="Times New Roman"/>
          <w:b w:val="false"/>
          <w:i w:val="false"/>
          <w:color w:val="000000"/>
          <w:sz w:val="28"/>
        </w:rPr>
        <w:t>
      53)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әзірлеу;</w:t>
      </w:r>
    </w:p>
    <w:bookmarkEnd w:id="66"/>
    <w:bookmarkStart w:name="z77" w:id="67"/>
    <w:p>
      <w:pPr>
        <w:spacing w:after="0"/>
        <w:ind w:left="0"/>
        <w:jc w:val="both"/>
      </w:pPr>
      <w:r>
        <w:rPr>
          <w:rFonts w:ascii="Times New Roman"/>
          <w:b w:val="false"/>
          <w:i w:val="false"/>
          <w:color w:val="000000"/>
          <w:sz w:val="28"/>
        </w:rPr>
        <w:t>
      54)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67"/>
    <w:bookmarkStart w:name="z78" w:id="68"/>
    <w:p>
      <w:pPr>
        <w:spacing w:after="0"/>
        <w:ind w:left="0"/>
        <w:jc w:val="both"/>
      </w:pPr>
      <w:r>
        <w:rPr>
          <w:rFonts w:ascii="Times New Roman"/>
          <w:b w:val="false"/>
          <w:i w:val="false"/>
          <w:color w:val="000000"/>
          <w:sz w:val="28"/>
        </w:rPr>
        <w:t>
      55) өз құзыреті шеңберінде Қазақстан Республикасының заңнамасына сәйкес соттарға талап қою;</w:t>
      </w:r>
    </w:p>
    <w:bookmarkEnd w:id="68"/>
    <w:bookmarkStart w:name="z79" w:id="69"/>
    <w:p>
      <w:pPr>
        <w:spacing w:after="0"/>
        <w:ind w:left="0"/>
        <w:jc w:val="both"/>
      </w:pPr>
      <w:r>
        <w:rPr>
          <w:rFonts w:ascii="Times New Roman"/>
          <w:b w:val="false"/>
          <w:i w:val="false"/>
          <w:color w:val="000000"/>
          <w:sz w:val="28"/>
        </w:rPr>
        <w:t>
      56) ұлттық қауіпсіздік жүйесін жетілдіру жөнінде ұсыныстар енгізу;</w:t>
      </w:r>
    </w:p>
    <w:bookmarkEnd w:id="69"/>
    <w:bookmarkStart w:name="z80" w:id="70"/>
    <w:p>
      <w:pPr>
        <w:spacing w:after="0"/>
        <w:ind w:left="0"/>
        <w:jc w:val="both"/>
      </w:pPr>
      <w:r>
        <w:rPr>
          <w:rFonts w:ascii="Times New Roman"/>
          <w:b w:val="false"/>
          <w:i w:val="false"/>
          <w:color w:val="000000"/>
          <w:sz w:val="28"/>
        </w:rPr>
        <w:t>
      57)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киберқауіпсіздікті қамтамасыз ету саласында қорытынды беру;</w:t>
      </w:r>
    </w:p>
    <w:bookmarkEnd w:id="70"/>
    <w:bookmarkStart w:name="z81" w:id="71"/>
    <w:p>
      <w:pPr>
        <w:spacing w:after="0"/>
        <w:ind w:left="0"/>
        <w:jc w:val="both"/>
      </w:pPr>
      <w:r>
        <w:rPr>
          <w:rFonts w:ascii="Times New Roman"/>
          <w:b w:val="false"/>
          <w:i w:val="false"/>
          <w:color w:val="000000"/>
          <w:sz w:val="28"/>
        </w:rPr>
        <w:t>
      58) "цифрлық үкіметтің" цифрлық объектілерін өнеркәсіптік пайдалануға енгізуге қатысу;</w:t>
      </w:r>
    </w:p>
    <w:bookmarkEnd w:id="71"/>
    <w:bookmarkStart w:name="z82" w:id="72"/>
    <w:p>
      <w:pPr>
        <w:spacing w:after="0"/>
        <w:ind w:left="0"/>
        <w:jc w:val="both"/>
      </w:pPr>
      <w:r>
        <w:rPr>
          <w:rFonts w:ascii="Times New Roman"/>
          <w:b w:val="false"/>
          <w:i w:val="false"/>
          <w:color w:val="000000"/>
          <w:sz w:val="28"/>
        </w:rPr>
        <w:t>
      59) цифрлық ресурстарды алуға, көшіруге, таратуға, түрлендіруге, жоюға немесе бұғаттауға бағытталған құқыққа қарсы әрекеттердің алдын алуды қоса алғанда, цифрлық технологияларды қауіпсіз пайдалану мәселелерінде цифрлық объектілердің меншік иелеріне, иеленушілеріне және пайдаланушыларына жәрдемдесуді ұйымдастыру;</w:t>
      </w:r>
    </w:p>
    <w:bookmarkEnd w:id="72"/>
    <w:bookmarkStart w:name="z83" w:id="73"/>
    <w:p>
      <w:pPr>
        <w:spacing w:after="0"/>
        <w:ind w:left="0"/>
        <w:jc w:val="both"/>
      </w:pPr>
      <w:r>
        <w:rPr>
          <w:rFonts w:ascii="Times New Roman"/>
          <w:b w:val="false"/>
          <w:i w:val="false"/>
          <w:color w:val="000000"/>
          <w:sz w:val="28"/>
        </w:rPr>
        <w:t>
      60) киберқауіпсіздікті қамтамасыз ету мәселелері бойынша нормативтік құқықтық актілердің талаптарын орындамағаны үшін мемлекеттік органдар мен ұйымдар басшыларының жауаптылығы туралы ұсыныстар енгізу;</w:t>
      </w:r>
    </w:p>
    <w:bookmarkEnd w:id="73"/>
    <w:bookmarkStart w:name="z84" w:id="74"/>
    <w:p>
      <w:pPr>
        <w:spacing w:after="0"/>
        <w:ind w:left="0"/>
        <w:jc w:val="both"/>
      </w:pPr>
      <w:r>
        <w:rPr>
          <w:rFonts w:ascii="Times New Roman"/>
          <w:b w:val="false"/>
          <w:i w:val="false"/>
          <w:color w:val="000000"/>
          <w:sz w:val="28"/>
        </w:rPr>
        <w:t>
      61) Қазақстан Республикасының Үкіметіне кейіннен енгізу үшін киберқауіпсіздікті қамтамасыз ету мәселелерін құқықтық реттеу жөніндегі ұсыныстарды, оның ішінде тиісті шешімдердің жобаларын дайындау;</w:t>
      </w:r>
    </w:p>
    <w:bookmarkEnd w:id="74"/>
    <w:bookmarkStart w:name="z85" w:id="75"/>
    <w:p>
      <w:pPr>
        <w:spacing w:after="0"/>
        <w:ind w:left="0"/>
        <w:jc w:val="both"/>
      </w:pPr>
      <w:r>
        <w:rPr>
          <w:rFonts w:ascii="Times New Roman"/>
          <w:b w:val="false"/>
          <w:i w:val="false"/>
          <w:color w:val="000000"/>
          <w:sz w:val="28"/>
        </w:rPr>
        <w:t>
      62) цифрлық оқиғаларды журналдауды жүзеге асыру қағидаларын әзірлеу;</w:t>
      </w:r>
    </w:p>
    <w:bookmarkEnd w:id="75"/>
    <w:bookmarkStart w:name="z86" w:id="76"/>
    <w:p>
      <w:pPr>
        <w:spacing w:after="0"/>
        <w:ind w:left="0"/>
        <w:jc w:val="both"/>
      </w:pPr>
      <w:r>
        <w:rPr>
          <w:rFonts w:ascii="Times New Roman"/>
          <w:b w:val="false"/>
          <w:i w:val="false"/>
          <w:color w:val="000000"/>
          <w:sz w:val="28"/>
        </w:rPr>
        <w:t>
      63) киберқауіпсіздік бойынша аудит жүргізу қағидаларын әзірлеу;</w:t>
      </w:r>
    </w:p>
    <w:bookmarkEnd w:id="76"/>
    <w:bookmarkStart w:name="z87" w:id="77"/>
    <w:p>
      <w:pPr>
        <w:spacing w:after="0"/>
        <w:ind w:left="0"/>
        <w:jc w:val="both"/>
      </w:pPr>
      <w:r>
        <w:rPr>
          <w:rFonts w:ascii="Times New Roman"/>
          <w:b w:val="false"/>
          <w:i w:val="false"/>
          <w:color w:val="000000"/>
          <w:sz w:val="28"/>
        </w:rPr>
        <w:t>
      64) "цифрлық үкімет" платформасының киберқауіпсіздігін қамтамасыз ету регламентін әзірлеу;</w:t>
      </w:r>
    </w:p>
    <w:bookmarkEnd w:id="77"/>
    <w:bookmarkStart w:name="z88" w:id="78"/>
    <w:p>
      <w:pPr>
        <w:spacing w:after="0"/>
        <w:ind w:left="0"/>
        <w:jc w:val="both"/>
      </w:pPr>
      <w:r>
        <w:rPr>
          <w:rFonts w:ascii="Times New Roman"/>
          <w:b w:val="false"/>
          <w:i w:val="false"/>
          <w:color w:val="000000"/>
          <w:sz w:val="28"/>
        </w:rPr>
        <w:t>
      65) бастапқы кодтардың ұлттық репозиторийінің жұмыс істеу қағидаларын әзірлеу;</w:t>
      </w:r>
    </w:p>
    <w:bookmarkEnd w:id="78"/>
    <w:bookmarkStart w:name="z89" w:id="79"/>
    <w:p>
      <w:pPr>
        <w:spacing w:after="0"/>
        <w:ind w:left="0"/>
        <w:jc w:val="both"/>
      </w:pPr>
      <w:r>
        <w:rPr>
          <w:rFonts w:ascii="Times New Roman"/>
          <w:b w:val="false"/>
          <w:i w:val="false"/>
          <w:color w:val="000000"/>
          <w:sz w:val="28"/>
        </w:rPr>
        <w:t>
      66) мемлекеттік құпияларды қорғау саласындағы заңнаманы сақтай отырып, цифрландыру саласындағы киберқауіпсіздік бөлігінде ұлттық қауіпсіздіктің жай-күйі және оны қамтамасыз ету бойынша қолданылатын шаралар туралы халықты хабардар ету, насихаттау және қарсы насихаттау қызметін жүргізу;</w:t>
      </w:r>
    </w:p>
    <w:bookmarkEnd w:id="79"/>
    <w:bookmarkStart w:name="z90" w:id="80"/>
    <w:p>
      <w:pPr>
        <w:spacing w:after="0"/>
        <w:ind w:left="0"/>
        <w:jc w:val="both"/>
      </w:pPr>
      <w:r>
        <w:rPr>
          <w:rFonts w:ascii="Times New Roman"/>
          <w:b w:val="false"/>
          <w:i w:val="false"/>
          <w:color w:val="000000"/>
          <w:sz w:val="28"/>
        </w:rPr>
        <w:t>
      67) киберқауіпсіздікті қамтамасыз ету саласындағы стандарттау және сәйкестікті растау жөніндегі жұмыстарға қатысу;</w:t>
      </w:r>
    </w:p>
    <w:bookmarkEnd w:id="80"/>
    <w:bookmarkStart w:name="z91" w:id="81"/>
    <w:p>
      <w:pPr>
        <w:spacing w:after="0"/>
        <w:ind w:left="0"/>
        <w:jc w:val="both"/>
      </w:pPr>
      <w:r>
        <w:rPr>
          <w:rFonts w:ascii="Times New Roman"/>
          <w:b w:val="false"/>
          <w:i w:val="false"/>
          <w:color w:val="000000"/>
          <w:sz w:val="28"/>
        </w:rPr>
        <w:t>
      68)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81"/>
    <w:bookmarkStart w:name="z92" w:id="82"/>
    <w:p>
      <w:pPr>
        <w:spacing w:after="0"/>
        <w:ind w:left="0"/>
        <w:jc w:val="both"/>
      </w:pPr>
      <w:r>
        <w:rPr>
          <w:rFonts w:ascii="Times New Roman"/>
          <w:b w:val="false"/>
          <w:i w:val="false"/>
          <w:color w:val="000000"/>
          <w:sz w:val="28"/>
        </w:rPr>
        <w:t>
      69)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82"/>
    <w:bookmarkStart w:name="z93" w:id="83"/>
    <w:p>
      <w:pPr>
        <w:spacing w:after="0"/>
        <w:ind w:left="0"/>
        <w:jc w:val="both"/>
      </w:pPr>
      <w:r>
        <w:rPr>
          <w:rFonts w:ascii="Times New Roman"/>
          <w:b w:val="false"/>
          <w:i w:val="false"/>
          <w:color w:val="000000"/>
          <w:sz w:val="28"/>
        </w:rPr>
        <w:t>
      70) дербес деректер субъектілерінің құқықтарын қорғауды жетілдіруге бағытталған шараларды жүзеге асыру;</w:t>
      </w:r>
    </w:p>
    <w:bookmarkEnd w:id="83"/>
    <w:bookmarkStart w:name="z94" w:id="84"/>
    <w:p>
      <w:pPr>
        <w:spacing w:after="0"/>
        <w:ind w:left="0"/>
        <w:jc w:val="both"/>
      </w:pPr>
      <w:r>
        <w:rPr>
          <w:rFonts w:ascii="Times New Roman"/>
          <w:b w:val="false"/>
          <w:i w:val="false"/>
          <w:color w:val="000000"/>
          <w:sz w:val="28"/>
        </w:rPr>
        <w:t>
      71) бағдарламалық қамтылымды және электрондық өнеркәсіп өнімін сенім білдірілген бағдарламалық қамтылым мен электрондық өнеркәсіп өнімі тізіліміне енгізу (одан алып тастау) туралы өтінімдерді қарау жөніндегі комиссияның отырыстарына қатысу;</w:t>
      </w:r>
    </w:p>
    <w:bookmarkEnd w:id="84"/>
    <w:bookmarkStart w:name="z95" w:id="85"/>
    <w:p>
      <w:pPr>
        <w:spacing w:after="0"/>
        <w:ind w:left="0"/>
        <w:jc w:val="both"/>
      </w:pPr>
      <w:r>
        <w:rPr>
          <w:rFonts w:ascii="Times New Roman"/>
          <w:b w:val="false"/>
          <w:i w:val="false"/>
          <w:color w:val="000000"/>
          <w:sz w:val="28"/>
        </w:rPr>
        <w:t>
      72) цифрландыру және киберқауіпсіздікті қамтамасыз ету салаларындағы бірыңғай талаптарға сәйкес "цифрлық үкіметтің" цифрлық объектісін тәжірибелік пайдалануды жүргізуге қатысу;</w:t>
      </w:r>
    </w:p>
    <w:bookmarkEnd w:id="85"/>
    <w:bookmarkStart w:name="z96" w:id="86"/>
    <w:p>
      <w:pPr>
        <w:spacing w:after="0"/>
        <w:ind w:left="0"/>
        <w:jc w:val="both"/>
      </w:pPr>
      <w:r>
        <w:rPr>
          <w:rFonts w:ascii="Times New Roman"/>
          <w:b w:val="false"/>
          <w:i w:val="false"/>
          <w:color w:val="000000"/>
          <w:sz w:val="28"/>
        </w:rPr>
        <w:t>
      73) "цифрлық үкіметтің" цифрлық объектілерінің киберқауіпсіздігін қамтамасыз етуге мониторинг жүргізу мәселелері бойынша Киберқауіпсіздікті ұлттық үйлестіру орталығымен ақпараттық өзара іс-қимыл жасау;</w:t>
      </w:r>
    </w:p>
    <w:bookmarkEnd w:id="86"/>
    <w:bookmarkStart w:name="z97" w:id="87"/>
    <w:p>
      <w:pPr>
        <w:spacing w:after="0"/>
        <w:ind w:left="0"/>
        <w:jc w:val="both"/>
      </w:pPr>
      <w:r>
        <w:rPr>
          <w:rFonts w:ascii="Times New Roman"/>
          <w:b w:val="false"/>
          <w:i w:val="false"/>
          <w:color w:val="000000"/>
          <w:sz w:val="28"/>
        </w:rPr>
        <w:t>
      74) банктердің киберқауіпсіздікті басқару жүйелерінің болуы туралы, сондай-ақ киберқауіпсіздікті қамтамасыз етуге қойылатын талаптардың сақталуы туралы мәліметтерді Қазақстан Республикасының Киберқауіпсіздікті ұлттық үйлестіру орталығына ұсыну қағидалары мен мерзімдерін келісу;</w:t>
      </w:r>
    </w:p>
    <w:bookmarkEnd w:id="87"/>
    <w:bookmarkStart w:name="z98" w:id="88"/>
    <w:p>
      <w:pPr>
        <w:spacing w:after="0"/>
        <w:ind w:left="0"/>
        <w:jc w:val="both"/>
      </w:pPr>
      <w:r>
        <w:rPr>
          <w:rFonts w:ascii="Times New Roman"/>
          <w:b w:val="false"/>
          <w:i w:val="false"/>
          <w:color w:val="000000"/>
          <w:sz w:val="28"/>
        </w:rPr>
        <w:t>
      75) киберқауіпсіздікті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88"/>
    <w:bookmarkStart w:name="z99" w:id="89"/>
    <w:p>
      <w:pPr>
        <w:spacing w:after="0"/>
        <w:ind w:left="0"/>
        <w:jc w:val="both"/>
      </w:pPr>
      <w:r>
        <w:rPr>
          <w:rFonts w:ascii="Times New Roman"/>
          <w:b w:val="false"/>
          <w:i w:val="false"/>
          <w:color w:val="000000"/>
          <w:sz w:val="28"/>
        </w:rPr>
        <w:t>
      76)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89"/>
    <w:bookmarkStart w:name="z100" w:id="90"/>
    <w:p>
      <w:pPr>
        <w:spacing w:after="0"/>
        <w:ind w:left="0"/>
        <w:jc w:val="both"/>
      </w:pPr>
      <w:r>
        <w:rPr>
          <w:rFonts w:ascii="Times New Roman"/>
          <w:b w:val="false"/>
          <w:i w:val="false"/>
          <w:color w:val="000000"/>
          <w:sz w:val="28"/>
        </w:rPr>
        <w:t>
      77) цифрландыру саласындағы мемлекеттік бақылауды жүзеге асыру;</w:t>
      </w:r>
    </w:p>
    <w:bookmarkEnd w:id="90"/>
    <w:bookmarkStart w:name="z101" w:id="91"/>
    <w:p>
      <w:pPr>
        <w:spacing w:after="0"/>
        <w:ind w:left="0"/>
        <w:jc w:val="both"/>
      </w:pPr>
      <w:r>
        <w:rPr>
          <w:rFonts w:ascii="Times New Roman"/>
          <w:b w:val="false"/>
          <w:i w:val="false"/>
          <w:color w:val="000000"/>
          <w:sz w:val="28"/>
        </w:rPr>
        <w:t>
      78) Қазақстан Республикасының дербес деректер және оларды қорғау туралы заңнамасының сақталуына мемлекеттік бақылауды жүзеге асыру;</w:t>
      </w:r>
    </w:p>
    <w:bookmarkEnd w:id="91"/>
    <w:bookmarkStart w:name="z102" w:id="92"/>
    <w:p>
      <w:pPr>
        <w:spacing w:after="0"/>
        <w:ind w:left="0"/>
        <w:jc w:val="both"/>
      </w:pPr>
      <w:r>
        <w:rPr>
          <w:rFonts w:ascii="Times New Roman"/>
          <w:b w:val="false"/>
          <w:i w:val="false"/>
          <w:color w:val="000000"/>
          <w:sz w:val="28"/>
        </w:rPr>
        <w:t>
      79) өз құзыреті шегінде байланыс саласындағы қызметті мемлекеттік реттеуді жүзеге асыру;</w:t>
      </w:r>
    </w:p>
    <w:bookmarkEnd w:id="92"/>
    <w:bookmarkStart w:name="z103" w:id="93"/>
    <w:p>
      <w:pPr>
        <w:spacing w:after="0"/>
        <w:ind w:left="0"/>
        <w:jc w:val="both"/>
      </w:pPr>
      <w:r>
        <w:rPr>
          <w:rFonts w:ascii="Times New Roman"/>
          <w:b w:val="false"/>
          <w:i w:val="false"/>
          <w:color w:val="000000"/>
          <w:sz w:val="28"/>
        </w:rPr>
        <w:t>
      80) байланыс желілерінде цифрландыру саласындағы мемлекеттік бақылауды жүзеге асыру;</w:t>
      </w:r>
    </w:p>
    <w:bookmarkEnd w:id="93"/>
    <w:bookmarkStart w:name="z104" w:id="94"/>
    <w:p>
      <w:pPr>
        <w:spacing w:after="0"/>
        <w:ind w:left="0"/>
        <w:jc w:val="both"/>
      </w:pPr>
      <w:r>
        <w:rPr>
          <w:rFonts w:ascii="Times New Roman"/>
          <w:b w:val="false"/>
          <w:i w:val="false"/>
          <w:color w:val="000000"/>
          <w:sz w:val="28"/>
        </w:rPr>
        <w:t>
      81) киберқауіпсіздік оқыс оқиғалары анықталған кезде байланыс қызметтерін көрсетуді тоқтата тұру тәртібі қағидаларын әзірлеу;</w:t>
      </w:r>
    </w:p>
    <w:bookmarkEnd w:id="94"/>
    <w:bookmarkStart w:name="z105" w:id="95"/>
    <w:p>
      <w:pPr>
        <w:spacing w:after="0"/>
        <w:ind w:left="0"/>
        <w:jc w:val="both"/>
      </w:pPr>
      <w:r>
        <w:rPr>
          <w:rFonts w:ascii="Times New Roman"/>
          <w:b w:val="false"/>
          <w:i w:val="false"/>
          <w:color w:val="000000"/>
          <w:sz w:val="28"/>
        </w:rPr>
        <w:t>
      82) Қазақстан Республикасының электрондық құжат және электрондық цифрлық қолтаңба туралы заңнамасының талаптарын бұзу анықталған кезде нұсқама беру;</w:t>
      </w:r>
    </w:p>
    <w:bookmarkEnd w:id="95"/>
    <w:bookmarkStart w:name="z106" w:id="96"/>
    <w:p>
      <w:pPr>
        <w:spacing w:after="0"/>
        <w:ind w:left="0"/>
        <w:jc w:val="both"/>
      </w:pPr>
      <w:r>
        <w:rPr>
          <w:rFonts w:ascii="Times New Roman"/>
          <w:b w:val="false"/>
          <w:i w:val="false"/>
          <w:color w:val="000000"/>
          <w:sz w:val="28"/>
        </w:rPr>
        <w:t>
      83) Қазақстан Республикасының киберқауіпсіздік туралы заңнамасының талаптарын бұзу анықталған кезде нұсқамалар беру;</w:t>
      </w:r>
    </w:p>
    <w:bookmarkEnd w:id="96"/>
    <w:bookmarkStart w:name="z107" w:id="97"/>
    <w:p>
      <w:pPr>
        <w:spacing w:after="0"/>
        <w:ind w:left="0"/>
        <w:jc w:val="both"/>
      </w:pPr>
      <w:r>
        <w:rPr>
          <w:rFonts w:ascii="Times New Roman"/>
          <w:b w:val="false"/>
          <w:i w:val="false"/>
          <w:color w:val="000000"/>
          <w:sz w:val="28"/>
        </w:rPr>
        <w:t>
      84) Қазақстан Республикасының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97"/>
    <w:bookmarkStart w:name="z108" w:id="98"/>
    <w:p>
      <w:pPr>
        <w:spacing w:after="0"/>
        <w:ind w:left="0"/>
        <w:jc w:val="both"/>
      </w:pPr>
      <w:r>
        <w:rPr>
          <w:rFonts w:ascii="Times New Roman"/>
          <w:b w:val="false"/>
          <w:i w:val="false"/>
          <w:color w:val="000000"/>
          <w:sz w:val="28"/>
        </w:rPr>
        <w:t>
      85) киберқауіпсіздікті қамтамасыз ету және дербес деректерді қорғау саласындағы Қазақстан Республикасы заңнамасының талаптарын бұзу анықталған кезде нұсқамаларды орындау үшін бақылау және қадағалау субъектісіне (объектісіне) нұсқама береді;</w:t>
      </w:r>
    </w:p>
    <w:bookmarkEnd w:id="98"/>
    <w:bookmarkStart w:name="z109" w:id="99"/>
    <w:p>
      <w:pPr>
        <w:spacing w:after="0"/>
        <w:ind w:left="0"/>
        <w:jc w:val="both"/>
      </w:pPr>
      <w:r>
        <w:rPr>
          <w:rFonts w:ascii="Times New Roman"/>
          <w:b w:val="false"/>
          <w:i w:val="false"/>
          <w:color w:val="000000"/>
          <w:sz w:val="28"/>
        </w:rPr>
        <w:t>
      86) киберқауіпсіздікті қамтамасыз ету жөніндегі құқықтық, әкімшілік және өзге де шараларды әзірлеуге қатысу, олардың іске асырылуы мен сақталуын бақылауды жүзеге асыру, сондай-ақ киберқауіпсіздікті қамтамасыз ету жөніндегі қызметті ведомствоаралық үйлестіруге қатысу;</w:t>
      </w:r>
    </w:p>
    <w:bookmarkEnd w:id="99"/>
    <w:bookmarkStart w:name="z110" w:id="100"/>
    <w:p>
      <w:pPr>
        <w:spacing w:after="0"/>
        <w:ind w:left="0"/>
        <w:jc w:val="both"/>
      </w:pPr>
      <w:r>
        <w:rPr>
          <w:rFonts w:ascii="Times New Roman"/>
          <w:b w:val="false"/>
          <w:i w:val="false"/>
          <w:color w:val="000000"/>
          <w:sz w:val="28"/>
        </w:rPr>
        <w:t>
      87)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қабылдау;</w:t>
      </w:r>
    </w:p>
    <w:bookmarkEnd w:id="100"/>
    <w:bookmarkStart w:name="z111" w:id="101"/>
    <w:p>
      <w:pPr>
        <w:spacing w:after="0"/>
        <w:ind w:left="0"/>
        <w:jc w:val="both"/>
      </w:pPr>
      <w:r>
        <w:rPr>
          <w:rFonts w:ascii="Times New Roman"/>
          <w:b w:val="false"/>
          <w:i w:val="false"/>
          <w:color w:val="000000"/>
          <w:sz w:val="28"/>
        </w:rPr>
        <w:t>
      88) Қазақстан Республикасының заңнамасына сәйкес өзге де функцияларды жүзеге асыру.".</w:t>
      </w:r>
    </w:p>
    <w:bookmarkEnd w:id="101"/>
    <w:bookmarkStart w:name="z112" w:id="10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102"/>
    <w:bookmarkStart w:name="z113" w:id="103"/>
    <w:p>
      <w:pPr>
        <w:spacing w:after="0"/>
        <w:ind w:left="0"/>
        <w:jc w:val="both"/>
      </w:pPr>
      <w:r>
        <w:rPr>
          <w:rFonts w:ascii="Times New Roman"/>
          <w:b w:val="false"/>
          <w:i w:val="false"/>
          <w:color w:val="000000"/>
          <w:sz w:val="28"/>
        </w:rPr>
        <w:t>
      1) осы бұйрыққа қол қойылған күнінен бастап бес күнтізбелік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3"/>
    <w:bookmarkStart w:name="z114" w:id="10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Жасанды интеллект және цифрлық даму министрлігінің интернет-ресурсында орналастыруды қамтамасыз етсін;</w:t>
      </w:r>
    </w:p>
    <w:bookmarkEnd w:id="104"/>
    <w:bookmarkStart w:name="z115" w:id="10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05"/>
    <w:bookmarkStart w:name="z116" w:id="106"/>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w:t>
            </w:r>
          </w:p>
          <w:p>
            <w:pPr>
              <w:spacing w:after="0"/>
              <w:ind w:left="0"/>
              <w:jc w:val="left"/>
            </w:pPr>
          </w:p>
          <w:p>
            <w:pPr>
              <w:spacing w:after="20"/>
              <w:ind w:left="20"/>
              <w:jc w:val="both"/>
            </w:pPr>
            <w:r>
              <w:rPr>
                <w:rFonts w:ascii="Times New Roman"/>
                <w:b w:val="false"/>
                <w:i/>
                <w:color w:val="000000"/>
                <w:sz w:val="20"/>
              </w:rPr>
              <w:t>цифрлық 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