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38ba" w14:textId="81c3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өткізу пункттерінің алдында орналасқан сервистік күту аймақтардың жұмыс істеуіне, жайластыруына және техникалық жарақтандырылуына қойылатын үлгілік талаптарды бекіту туралы</w:t>
      </w:r>
    </w:p>
    <w:p>
      <w:pPr>
        <w:spacing w:after="0"/>
        <w:ind w:left="0"/>
        <w:jc w:val="both"/>
      </w:pPr>
      <w:r>
        <w:rPr>
          <w:rFonts w:ascii="Times New Roman"/>
          <w:b w:val="false"/>
          <w:i w:val="false"/>
          <w:color w:val="000000"/>
          <w:sz w:val="28"/>
        </w:rPr>
        <w:t>Қазақстан Республикасы Көлік министрінің м.а. 2026 жылғы 23 шілдедегі № 191 бұйрығы</w:t>
      </w:r>
    </w:p>
    <w:p>
      <w:pPr>
        <w:spacing w:after="0"/>
        <w:ind w:left="0"/>
        <w:jc w:val="both"/>
      </w:pPr>
      <w:bookmarkStart w:name="z4" w:id="0"/>
      <w:r>
        <w:rPr>
          <w:rFonts w:ascii="Times New Roman"/>
          <w:b w:val="false"/>
          <w:i w:val="false"/>
          <w:color w:val="000000"/>
          <w:sz w:val="28"/>
        </w:rPr>
        <w:t xml:space="preserve">
      "Автомобиль жолдары туралы" 2001 жылғы 17 шілдедегі Қазақстан Республикасының Заңы </w:t>
      </w:r>
      <w:r>
        <w:rPr>
          <w:rFonts w:ascii="Times New Roman"/>
          <w:b w:val="false"/>
          <w:i w:val="false"/>
          <w:color w:val="000000"/>
          <w:sz w:val="28"/>
        </w:rPr>
        <w:t>1-бабының</w:t>
      </w:r>
      <w:r>
        <w:rPr>
          <w:rFonts w:ascii="Times New Roman"/>
          <w:b w:val="false"/>
          <w:i w:val="false"/>
          <w:color w:val="000000"/>
          <w:sz w:val="28"/>
        </w:rPr>
        <w:t xml:space="preserve"> 14-1) тармақшасына, </w:t>
      </w:r>
      <w:r>
        <w:rPr>
          <w:rFonts w:ascii="Times New Roman"/>
          <w:b w:val="false"/>
          <w:i w:val="false"/>
          <w:color w:val="000000"/>
          <w:sz w:val="28"/>
        </w:rPr>
        <w:t>12-бабының</w:t>
      </w:r>
      <w:r>
        <w:rPr>
          <w:rFonts w:ascii="Times New Roman"/>
          <w:b w:val="false"/>
          <w:i w:val="false"/>
          <w:color w:val="000000"/>
          <w:sz w:val="28"/>
        </w:rPr>
        <w:t xml:space="preserve"> 2-7) тармақшасына,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Көлік министрлігінің кейбір мәселелері туралы" Қазақстан Республикасы Үкіметінің 2023 жылғы 4 қазандағы №862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шекарасы арқылы өткізу пункттерінің алдында орналасқан күтуге арналған сервистік аймақтардың жұмыс істеуіне, жайластыруына және техникалық жарақтандырылуына қойылатын </w:t>
      </w:r>
      <w:r>
        <w:rPr>
          <w:rFonts w:ascii="Times New Roman"/>
          <w:b w:val="false"/>
          <w:i w:val="false"/>
          <w:color w:val="000000"/>
          <w:sz w:val="28"/>
        </w:rPr>
        <w:t>үлгілік талаптар</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Қазақстан Республикасы Көлік министрлігінің Автомобиль жолдары комитеті заңнамада белгіленген тәртіппен: </w:t>
      </w:r>
    </w:p>
    <w:bookmarkEnd w:id="2"/>
    <w:bookmarkStart w:name="z7"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осы бұйрықтың электрондық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 қамтамасыз ету;</w:t>
      </w:r>
    </w:p>
    <w:bookmarkEnd w:id="3"/>
    <w:bookmarkStart w:name="z8" w:id="4"/>
    <w:p>
      <w:pPr>
        <w:spacing w:after="0"/>
        <w:ind w:left="0"/>
        <w:jc w:val="both"/>
      </w:pPr>
      <w:r>
        <w:rPr>
          <w:rFonts w:ascii="Times New Roman"/>
          <w:b w:val="false"/>
          <w:i w:val="false"/>
          <w:color w:val="000000"/>
          <w:sz w:val="28"/>
        </w:rPr>
        <w:t xml:space="preserve">
      2) осы бұйрық ресми жарияланғаннан кейін Қазақстан Республикасы Көлік министрлігінің интернет-ресурсында орналастыруды қамтамасыз етсін. </w:t>
      </w:r>
    </w:p>
    <w:bookmarkEnd w:id="4"/>
    <w:bookmarkStart w:name="z9"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Көлік вице-министріне жүктелсін. </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Ауыл шаруашылығы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Денсаулық сақтау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Қаржы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комитетінің</w:t>
            </w:r>
            <w:r>
              <w:br/>
            </w:r>
            <w:r>
              <w:rPr>
                <w:rFonts w:ascii="Times New Roman"/>
                <w:b w:val="false"/>
                <w:i w:val="false"/>
                <w:color w:val="000000"/>
                <w:sz w:val="20"/>
              </w:rPr>
              <w:t>Шекара қызметі</w:t>
            </w:r>
            <w:r>
              <w:br/>
            </w:r>
            <w:r>
              <w:rPr>
                <w:rFonts w:ascii="Times New Roman"/>
                <w:b w:val="false"/>
                <w:i w:val="false"/>
                <w:color w:val="000000"/>
                <w:sz w:val="20"/>
              </w:rPr>
              <w:t>2026 жылғы 23 шілдедегі</w:t>
            </w:r>
            <w:r>
              <w:br/>
            </w:r>
            <w:r>
              <w:rPr>
                <w:rFonts w:ascii="Times New Roman"/>
                <w:b w:val="false"/>
                <w:i w:val="false"/>
                <w:color w:val="000000"/>
                <w:sz w:val="20"/>
              </w:rPr>
              <w:t>№ 191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 арқылы өткізу</w:t>
            </w:r>
            <w:r>
              <w:br/>
            </w:r>
            <w:r>
              <w:rPr>
                <w:rFonts w:ascii="Times New Roman"/>
                <w:b w:val="false"/>
                <w:i w:val="false"/>
                <w:color w:val="000000"/>
                <w:sz w:val="20"/>
              </w:rPr>
              <w:t>пункттерінің алдында</w:t>
            </w:r>
            <w:r>
              <w:br/>
            </w:r>
            <w:r>
              <w:rPr>
                <w:rFonts w:ascii="Times New Roman"/>
                <w:b w:val="false"/>
                <w:i w:val="false"/>
                <w:color w:val="000000"/>
                <w:sz w:val="20"/>
              </w:rPr>
              <w:t>орналасқан сервистік күту</w:t>
            </w:r>
            <w:r>
              <w:br/>
            </w:r>
            <w:r>
              <w:rPr>
                <w:rFonts w:ascii="Times New Roman"/>
                <w:b w:val="false"/>
                <w:i w:val="false"/>
                <w:color w:val="000000"/>
                <w:sz w:val="20"/>
              </w:rPr>
              <w:t>аймақтардың жұмыс істеуіне,</w:t>
            </w:r>
            <w:r>
              <w:br/>
            </w:r>
            <w:r>
              <w:rPr>
                <w:rFonts w:ascii="Times New Roman"/>
                <w:b w:val="false"/>
                <w:i w:val="false"/>
                <w:color w:val="000000"/>
                <w:sz w:val="20"/>
              </w:rPr>
              <w:t>жайластыруына және</w:t>
            </w:r>
            <w:r>
              <w:br/>
            </w:r>
            <w:r>
              <w:rPr>
                <w:rFonts w:ascii="Times New Roman"/>
                <w:b w:val="false"/>
                <w:i w:val="false"/>
                <w:color w:val="000000"/>
                <w:sz w:val="20"/>
              </w:rPr>
              <w:t>техникалық жарақтандырылуына қойылатын</w:t>
            </w:r>
            <w:r>
              <w:br/>
            </w:r>
            <w:r>
              <w:rPr>
                <w:rFonts w:ascii="Times New Roman"/>
                <w:b w:val="false"/>
                <w:i w:val="false"/>
                <w:color w:val="000000"/>
                <w:sz w:val="20"/>
              </w:rPr>
              <w:t>үлгілік талаптарды бекіту</w:t>
            </w:r>
            <w:r>
              <w:br/>
            </w:r>
            <w:r>
              <w:rPr>
                <w:rFonts w:ascii="Times New Roman"/>
                <w:b w:val="false"/>
                <w:i w:val="false"/>
                <w:color w:val="000000"/>
                <w:sz w:val="20"/>
              </w:rPr>
              <w:t>туралы" бұйрығына</w:t>
            </w:r>
            <w:r>
              <w:br/>
            </w:r>
            <w:r>
              <w:rPr>
                <w:rFonts w:ascii="Times New Roman"/>
                <w:b w:val="false"/>
                <w:i w:val="false"/>
                <w:color w:val="000000"/>
                <w:sz w:val="20"/>
              </w:rPr>
              <w:t>қосымша</w:t>
            </w:r>
          </w:p>
        </w:tc>
      </w:tr>
    </w:tbl>
    <w:bookmarkStart w:name="z23" w:id="17"/>
    <w:p>
      <w:pPr>
        <w:spacing w:after="0"/>
        <w:ind w:left="0"/>
        <w:jc w:val="left"/>
      </w:pPr>
      <w:r>
        <w:rPr>
          <w:rFonts w:ascii="Times New Roman"/>
          <w:b/>
          <w:i w:val="false"/>
          <w:color w:val="000000"/>
        </w:rPr>
        <w:t xml:space="preserve"> 1. Жалпы ережелер</w:t>
      </w:r>
    </w:p>
    <w:bookmarkEnd w:id="17"/>
    <w:bookmarkStart w:name="z24" w:id="18"/>
    <w:p>
      <w:pPr>
        <w:spacing w:after="0"/>
        <w:ind w:left="0"/>
        <w:jc w:val="both"/>
      </w:pPr>
      <w:r>
        <w:rPr>
          <w:rFonts w:ascii="Times New Roman"/>
          <w:b w:val="false"/>
          <w:i w:val="false"/>
          <w:color w:val="000000"/>
          <w:sz w:val="28"/>
        </w:rPr>
        <w:t xml:space="preserve">
      1. Осы Үлгілік талаптар (бұдан әрі – Үлгілік талаптар) сервистік күту аймақтарды жайластыруға және техникалық жарақтандыруға қойылатын талаптарды айқындайды және Қазақстан Республикасының Мемлекеттік шекарасы арқылы өткізу пункттерінің (бұдан әрі – ӨП) алдында тасымалдаушылар үшін күтуге арналған сервистік аймақтарды (бұдан әрі – СКА) және қажетті инфрақұрылымды жобалау, салу (қайта жаңарту) және пайдалану кезінде ескеруге арналған. </w:t>
      </w:r>
    </w:p>
    <w:bookmarkEnd w:id="18"/>
    <w:bookmarkStart w:name="z25" w:id="19"/>
    <w:p>
      <w:pPr>
        <w:spacing w:after="0"/>
        <w:ind w:left="0"/>
        <w:jc w:val="both"/>
      </w:pPr>
      <w:r>
        <w:rPr>
          <w:rFonts w:ascii="Times New Roman"/>
          <w:b w:val="false"/>
          <w:i w:val="false"/>
          <w:color w:val="000000"/>
          <w:sz w:val="28"/>
        </w:rPr>
        <w:t xml:space="preserve">
      2. Сервистік күту аймағы – бұл арнайы бөлінген жер учаскесін, онда орналасқан құрылыстар мен инженерлік желілерді қамтитын жол бойындағы көлік инфрақұрылымы объектісі, ол ӨП-ге кіруді ұйымдасқан түрде күтуге, жүргізушілер мен тасымалдаушыларға сервистік қызметтер көрсетуге, сондай-ақ көлік құралдары мен жүктерге қатысты мемлекеттік бақылауға жатпайтын ілеспе технологиялық операцияларды орындауға арналған, егер Қазақстан Республикасының заңнамасында өзгеше көзделмесе. </w:t>
      </w:r>
    </w:p>
    <w:bookmarkEnd w:id="19"/>
    <w:bookmarkStart w:name="z26" w:id="20"/>
    <w:p>
      <w:pPr>
        <w:spacing w:after="0"/>
        <w:ind w:left="0"/>
        <w:jc w:val="both"/>
      </w:pPr>
      <w:r>
        <w:rPr>
          <w:rFonts w:ascii="Times New Roman"/>
          <w:b w:val="false"/>
          <w:i w:val="false"/>
          <w:color w:val="000000"/>
          <w:sz w:val="28"/>
        </w:rPr>
        <w:t>
      3. Мемлекеттік бақылау органдарының бөлімшелерін орналастыру (қажет болған жағдайда), сондай-ақ СКА аумағында кедендік және өзге де бақылау операцияларын жүзеге асыру тек Қазақстан Республикасының заңнамасында тікелей көзделген жағдайларда және шектерде ғана жол беріледі.</w:t>
      </w:r>
    </w:p>
    <w:bookmarkEnd w:id="20"/>
    <w:bookmarkStart w:name="z27" w:id="21"/>
    <w:p>
      <w:pPr>
        <w:spacing w:after="0"/>
        <w:ind w:left="0"/>
        <w:jc w:val="both"/>
      </w:pPr>
      <w:r>
        <w:rPr>
          <w:rFonts w:ascii="Times New Roman"/>
          <w:b w:val="false"/>
          <w:i w:val="false"/>
          <w:color w:val="000000"/>
          <w:sz w:val="28"/>
        </w:rPr>
        <w:t xml:space="preserve">
      4. Осы Үлгілік талаптар ӨП-нің өткізу қабілетін арттыруға, күту және сервистік функцияларды ӨП аумағынан тыс жерге шығару арқылы шекара маңындағы аумақтарда көлік құралдарының жиналуын болдырмауға, жүргізушілер үшін қауіпсіз және санитариялық жағдайлар жасауға, ағындарды басқарудың ашықтығын қамтамасыз етуге және (қажет болған жағдайда) электрондық кезек жүйесімен цифрлық интеграцияны қамтамасыз етуге бағытталған. </w:t>
      </w:r>
    </w:p>
    <w:bookmarkEnd w:id="21"/>
    <w:bookmarkStart w:name="z28" w:id="22"/>
    <w:p>
      <w:pPr>
        <w:spacing w:after="0"/>
        <w:ind w:left="0"/>
        <w:jc w:val="both"/>
      </w:pPr>
      <w:r>
        <w:rPr>
          <w:rFonts w:ascii="Times New Roman"/>
          <w:b w:val="false"/>
          <w:i w:val="false"/>
          <w:color w:val="000000"/>
          <w:sz w:val="28"/>
        </w:rPr>
        <w:t xml:space="preserve">
      5. Еуразиялық экономикалық одақтың (бұдан әрі – ЕАЭО) ішкі шекарасындағы өткізу пункттерінің алдында СКА салудың орындылығын Қазақстан Республикасы Ұлттық қауіпсіздік комитетінің Шекара қызметі (бұдан әрі – ҰҚК ШҚ), ал ЕАЭО сыртқы шекарасында ҰҚК ШҚ-мен келісу бойынша мемлекеттік кірістер органдары айқындайды. </w:t>
      </w:r>
    </w:p>
    <w:bookmarkEnd w:id="22"/>
    <w:bookmarkStart w:name="z29" w:id="23"/>
    <w:p>
      <w:pPr>
        <w:spacing w:after="0"/>
        <w:ind w:left="0"/>
        <w:jc w:val="both"/>
      </w:pPr>
      <w:r>
        <w:rPr>
          <w:rFonts w:ascii="Times New Roman"/>
          <w:b w:val="false"/>
          <w:i w:val="false"/>
          <w:color w:val="000000"/>
          <w:sz w:val="28"/>
        </w:rPr>
        <w:t>
      СКА автомобиль өткізу пункттерінің, әуежайлардың, теңіз және өзен порттарының, теміржол станцияларының алдында 10 км-ге дейінгі қашықтықта құрылады. Күту аймағының нақты орналасқан жері қолданыстағы жол желісін, жол қозғалысы қауіпсіздігі талаптарын және жоспарлау шектеулерін ескере отырып айқындалады. Автомобиль жолдарын реконструкциялау кезінде, трассалардың өту бағыты өзгерген жағдайда, сервистік аймақтардың орналасқан жері нақтыланып, құзыретті органдармен келісіледі.</w:t>
      </w:r>
    </w:p>
    <w:bookmarkEnd w:id="23"/>
    <w:bookmarkStart w:name="z30" w:id="24"/>
    <w:p>
      <w:pPr>
        <w:spacing w:after="0"/>
        <w:ind w:left="0"/>
        <w:jc w:val="both"/>
      </w:pPr>
      <w:r>
        <w:rPr>
          <w:rFonts w:ascii="Times New Roman"/>
          <w:b w:val="false"/>
          <w:i w:val="false"/>
          <w:color w:val="000000"/>
          <w:sz w:val="28"/>
        </w:rPr>
        <w:t>
      СКА жұмыс режимі өткізу пунктінің жұмыс режимімен синхрондалады.</w:t>
      </w:r>
    </w:p>
    <w:bookmarkEnd w:id="24"/>
    <w:bookmarkStart w:name="z31" w:id="25"/>
    <w:p>
      <w:pPr>
        <w:spacing w:after="0"/>
        <w:ind w:left="0"/>
        <w:jc w:val="both"/>
      </w:pPr>
      <w:r>
        <w:rPr>
          <w:rFonts w:ascii="Times New Roman"/>
          <w:b w:val="false"/>
          <w:i w:val="false"/>
          <w:color w:val="000000"/>
          <w:sz w:val="28"/>
        </w:rPr>
        <w:t>
      6. СКА құру үшін жер учаскелері жер қатынастары жөніндегі уәкілетті органмен арнайы жер қорынан бөлінеді. Арнайы жер қорынан жер учаскелерін бөлу мүмкін болмаған жағдайда, қолданыстағы заңнамаға сәйкес жеке меншіктегі жер учаскелері мемлекеттік мұқтаждар үшін алып қоюға жатады.</w:t>
      </w:r>
    </w:p>
    <w:bookmarkEnd w:id="25"/>
    <w:bookmarkStart w:name="z32" w:id="26"/>
    <w:p>
      <w:pPr>
        <w:spacing w:after="0"/>
        <w:ind w:left="0"/>
        <w:jc w:val="left"/>
      </w:pPr>
      <w:r>
        <w:rPr>
          <w:rFonts w:ascii="Times New Roman"/>
          <w:b/>
          <w:i w:val="false"/>
          <w:color w:val="000000"/>
        </w:rPr>
        <w:t xml:space="preserve"> 2. Сервистік күту аймақтардың жұмыс істеуіне (пайдаланылуына) қойылатын талаптар</w:t>
      </w:r>
    </w:p>
    <w:bookmarkEnd w:id="26"/>
    <w:bookmarkStart w:name="z33" w:id="27"/>
    <w:p>
      <w:pPr>
        <w:spacing w:after="0"/>
        <w:ind w:left="0"/>
        <w:jc w:val="both"/>
      </w:pPr>
      <w:r>
        <w:rPr>
          <w:rFonts w:ascii="Times New Roman"/>
          <w:b w:val="false"/>
          <w:i w:val="false"/>
          <w:color w:val="000000"/>
          <w:sz w:val="28"/>
        </w:rPr>
        <w:t xml:space="preserve">
      7. СКА инфрақұрылымын ұстау (пайдалану) СКА теңгерімінде тұрған ұйымға не Қазақстан Республикасының заңнамасына және іске асырылатын жобаның шарттарына (оның ішінде МЖӘ шарттары, концессия, жалға алу немесе сенімгерлік басқару шарттары) сәйкес СКА-ны салуды және/немесе пайдалануды жүзеге асырған инвесторға (операторға) жүктеледі. </w:t>
      </w:r>
    </w:p>
    <w:bookmarkEnd w:id="27"/>
    <w:bookmarkStart w:name="z34" w:id="28"/>
    <w:p>
      <w:pPr>
        <w:spacing w:after="0"/>
        <w:ind w:left="0"/>
        <w:jc w:val="both"/>
      </w:pPr>
      <w:r>
        <w:rPr>
          <w:rFonts w:ascii="Times New Roman"/>
          <w:b w:val="false"/>
          <w:i w:val="false"/>
          <w:color w:val="000000"/>
          <w:sz w:val="28"/>
        </w:rPr>
        <w:t xml:space="preserve">
      8. СКА операторы негізгі инфрақұрылымның тәулік бойы жұмыс істеуін қамтамасыз етеді: кіру/шығуды бақылау, жарықтандыру, бейнебақылау, байланыс, санитариялық тораптар, өрт қауіпсіздігі жүйелері, сондай-ақ ағындарды диспетчерлеу және СКА аумағында қозғалыс схемаларын сақтауды қамтамасыз ету. </w:t>
      </w:r>
    </w:p>
    <w:bookmarkEnd w:id="28"/>
    <w:bookmarkStart w:name="z35" w:id="29"/>
    <w:p>
      <w:pPr>
        <w:spacing w:after="0"/>
        <w:ind w:left="0"/>
        <w:jc w:val="both"/>
      </w:pPr>
      <w:r>
        <w:rPr>
          <w:rFonts w:ascii="Times New Roman"/>
          <w:b w:val="false"/>
          <w:i w:val="false"/>
          <w:color w:val="000000"/>
          <w:sz w:val="28"/>
        </w:rPr>
        <w:t xml:space="preserve">
      9. СКА жұмысының жалпы тәртібі (жұмыс уақытының басталуы мен аяқталуы, технологиялық үзілістер, тазалау регламенті, қысқы күтіп-ұстау режимі) СКА операторы тарапынан бекітіледі. </w:t>
      </w:r>
    </w:p>
    <w:bookmarkEnd w:id="29"/>
    <w:bookmarkStart w:name="z36" w:id="30"/>
    <w:p>
      <w:pPr>
        <w:spacing w:after="0"/>
        <w:ind w:left="0"/>
        <w:jc w:val="both"/>
      </w:pPr>
      <w:r>
        <w:rPr>
          <w:rFonts w:ascii="Times New Roman"/>
          <w:b w:val="false"/>
          <w:i w:val="false"/>
          <w:color w:val="000000"/>
          <w:sz w:val="28"/>
        </w:rPr>
        <w:t xml:space="preserve">
      10. СКА аумағында адамдарды, көлік құралдарын және жүктерді бақылау жүргізу кезінде (мұндай функциялар болған жағдайда) Қазақстан Республикасының мемлекеттік органдарының өзара іс-қимыл жасау тәртібі мемлекеттік бақылау органдарының бірлескен актісімен айқындалады. </w:t>
      </w:r>
    </w:p>
    <w:bookmarkEnd w:id="30"/>
    <w:bookmarkStart w:name="z37" w:id="31"/>
    <w:p>
      <w:pPr>
        <w:spacing w:after="0"/>
        <w:ind w:left="0"/>
        <w:jc w:val="both"/>
      </w:pPr>
      <w:r>
        <w:rPr>
          <w:rFonts w:ascii="Times New Roman"/>
          <w:b w:val="false"/>
          <w:i w:val="false"/>
          <w:color w:val="000000"/>
          <w:sz w:val="28"/>
        </w:rPr>
        <w:t>
      11. СКА-дағы сервистік қызметтерге арналған тарифтер (болған жағдайда) СКА-ға кіреберісте және оператордың цифрлық ресурстарында міндетті түрде жария түрде орналастырылуға тиіс.</w:t>
      </w:r>
    </w:p>
    <w:bookmarkEnd w:id="31"/>
    <w:bookmarkStart w:name="z38" w:id="32"/>
    <w:p>
      <w:pPr>
        <w:spacing w:after="0"/>
        <w:ind w:left="0"/>
        <w:jc w:val="both"/>
      </w:pPr>
      <w:r>
        <w:rPr>
          <w:rFonts w:ascii="Times New Roman"/>
          <w:b w:val="false"/>
          <w:i w:val="false"/>
          <w:color w:val="000000"/>
          <w:sz w:val="28"/>
        </w:rPr>
        <w:t>
      12. СКА операторы мыналарды қамтамасыз етеді:</w:t>
      </w:r>
    </w:p>
    <w:bookmarkEnd w:id="32"/>
    <w:bookmarkStart w:name="z39" w:id="33"/>
    <w:p>
      <w:pPr>
        <w:spacing w:after="0"/>
        <w:ind w:left="0"/>
        <w:jc w:val="both"/>
      </w:pPr>
      <w:r>
        <w:rPr>
          <w:rFonts w:ascii="Times New Roman"/>
          <w:b w:val="false"/>
          <w:i w:val="false"/>
          <w:color w:val="000000"/>
          <w:sz w:val="28"/>
        </w:rPr>
        <w:t xml:space="preserve">
      1) көлік құралдарының кіруі/шығуын есепке алу; </w:t>
      </w:r>
    </w:p>
    <w:bookmarkEnd w:id="33"/>
    <w:bookmarkStart w:name="z40" w:id="34"/>
    <w:p>
      <w:pPr>
        <w:spacing w:after="0"/>
        <w:ind w:left="0"/>
        <w:jc w:val="both"/>
      </w:pPr>
      <w:r>
        <w:rPr>
          <w:rFonts w:ascii="Times New Roman"/>
          <w:b w:val="false"/>
          <w:i w:val="false"/>
          <w:color w:val="000000"/>
          <w:sz w:val="28"/>
        </w:rPr>
        <w:t xml:space="preserve">
      2) СКА аумағында қоғамдық тәртіпті сақтау; </w:t>
      </w:r>
    </w:p>
    <w:bookmarkEnd w:id="34"/>
    <w:bookmarkStart w:name="z41" w:id="35"/>
    <w:p>
      <w:pPr>
        <w:spacing w:after="0"/>
        <w:ind w:left="0"/>
        <w:jc w:val="both"/>
      </w:pPr>
      <w:r>
        <w:rPr>
          <w:rFonts w:ascii="Times New Roman"/>
          <w:b w:val="false"/>
          <w:i w:val="false"/>
          <w:color w:val="000000"/>
          <w:sz w:val="28"/>
        </w:rPr>
        <w:t xml:space="preserve">
      3) уәкілетті органдардың сұраулары бойынша өз құзыреті шегінде деректерді сақтау және ұсыну; </w:t>
      </w:r>
    </w:p>
    <w:bookmarkEnd w:id="35"/>
    <w:bookmarkStart w:name="z42" w:id="36"/>
    <w:p>
      <w:pPr>
        <w:spacing w:after="0"/>
        <w:ind w:left="0"/>
        <w:jc w:val="both"/>
      </w:pPr>
      <w:r>
        <w:rPr>
          <w:rFonts w:ascii="Times New Roman"/>
          <w:b w:val="false"/>
          <w:i w:val="false"/>
          <w:color w:val="000000"/>
          <w:sz w:val="28"/>
        </w:rPr>
        <w:t xml:space="preserve">
      4) қоршаған ортаны қорғау талаптарын және қалдықтармен (қатты тұрмыстық қалдықтар, сұйық қалдықтар) жұмыс істеу қағидаларын сақтау. </w:t>
      </w:r>
    </w:p>
    <w:bookmarkEnd w:id="36"/>
    <w:bookmarkStart w:name="z43" w:id="37"/>
    <w:p>
      <w:pPr>
        <w:spacing w:after="0"/>
        <w:ind w:left="0"/>
        <w:jc w:val="both"/>
      </w:pPr>
      <w:r>
        <w:rPr>
          <w:rFonts w:ascii="Times New Roman"/>
          <w:b w:val="false"/>
          <w:i w:val="false"/>
          <w:color w:val="000000"/>
          <w:sz w:val="28"/>
        </w:rPr>
        <w:t xml:space="preserve">
      13. СКА аумағында бөлінген автотұрақ секторлары мен жүріп өту жолдарынан тыс стихиялық кезектер құруға, сондай-ақ кіреберіс жолдарды бұғаттауға тыйым салынады. Оператор уәкілетті органдармен бірлесіп кірме жолдарда кептелістердің алдын алу шараларын ұйымдастырады. </w:t>
      </w:r>
    </w:p>
    <w:bookmarkEnd w:id="37"/>
    <w:bookmarkStart w:name="z44" w:id="38"/>
    <w:p>
      <w:pPr>
        <w:spacing w:after="0"/>
        <w:ind w:left="0"/>
        <w:jc w:val="left"/>
      </w:pPr>
      <w:r>
        <w:rPr>
          <w:rFonts w:ascii="Times New Roman"/>
          <w:b/>
          <w:i w:val="false"/>
          <w:color w:val="000000"/>
        </w:rPr>
        <w:t xml:space="preserve"> 3. Сервистік аймақтарды жайластыруға қойылатын талаптар</w:t>
      </w:r>
    </w:p>
    <w:bookmarkEnd w:id="38"/>
    <w:bookmarkStart w:name="z45" w:id="39"/>
    <w:p>
      <w:pPr>
        <w:spacing w:after="0"/>
        <w:ind w:left="0"/>
        <w:jc w:val="both"/>
      </w:pPr>
      <w:r>
        <w:rPr>
          <w:rFonts w:ascii="Times New Roman"/>
          <w:b w:val="false"/>
          <w:i w:val="false"/>
          <w:color w:val="000000"/>
          <w:sz w:val="28"/>
        </w:rPr>
        <w:t xml:space="preserve">
      14. Сервистік аймақтарды жобалау және салу кезінде географиялық орналасуы, тиісті ӨП-нің өткізу қабілеті, көлік ағындарының болжамы, жер бедері және климаттық жағдайлар ескеріледі. </w:t>
      </w:r>
    </w:p>
    <w:bookmarkEnd w:id="39"/>
    <w:bookmarkStart w:name="z46" w:id="40"/>
    <w:p>
      <w:pPr>
        <w:spacing w:after="0"/>
        <w:ind w:left="0"/>
        <w:jc w:val="both"/>
      </w:pPr>
      <w:r>
        <w:rPr>
          <w:rFonts w:ascii="Times New Roman"/>
          <w:b w:val="false"/>
          <w:i w:val="false"/>
          <w:color w:val="000000"/>
          <w:sz w:val="28"/>
        </w:rPr>
        <w:t xml:space="preserve">
      15. Сервистік күту аймағының жол-көлік коммуникациялық жүйесі көлік құралдарының ең көп санын өткізуге, кедергісіз маневр жасауға және қауіпсіз кіру/шығуды қамтамасыз етуге бағытталып құрылады. Қозғалыс схемасы ағындарды бөлуді көздеуі тиіс: кіру, сәйкестендіру, күту, сервис, шығуға шақыру, ӨП бағытына шығу. </w:t>
      </w:r>
    </w:p>
    <w:bookmarkEnd w:id="40"/>
    <w:bookmarkStart w:name="z47" w:id="41"/>
    <w:p>
      <w:pPr>
        <w:spacing w:after="0"/>
        <w:ind w:left="0"/>
        <w:jc w:val="both"/>
      </w:pPr>
      <w:r>
        <w:rPr>
          <w:rFonts w:ascii="Times New Roman"/>
          <w:b w:val="false"/>
          <w:i w:val="false"/>
          <w:color w:val="000000"/>
          <w:sz w:val="28"/>
        </w:rPr>
        <w:t xml:space="preserve">
      16. Жүк көлік құралдарына арналған бақылау жолақтарының ені кемінде 3,5 метр болуы тиіс. </w:t>
      </w:r>
    </w:p>
    <w:bookmarkEnd w:id="41"/>
    <w:bookmarkStart w:name="z48" w:id="42"/>
    <w:p>
      <w:pPr>
        <w:spacing w:after="0"/>
        <w:ind w:left="0"/>
        <w:jc w:val="both"/>
      </w:pPr>
      <w:r>
        <w:rPr>
          <w:rFonts w:ascii="Times New Roman"/>
          <w:b w:val="false"/>
          <w:i w:val="false"/>
          <w:color w:val="000000"/>
          <w:sz w:val="28"/>
        </w:rPr>
        <w:t>
      17. Ірі габаритті, ауыр салмақты және арнайы жүктері бар көлік құралдарының СКА-ға қауіпсіз кіруі мен шығуын қамтамасыз ету үшін әр бағыт бойынша ені кемінде 6 метр болатын жеке қозғалыс жолағы көзделеді.</w:t>
      </w:r>
    </w:p>
    <w:bookmarkEnd w:id="42"/>
    <w:bookmarkStart w:name="z49" w:id="43"/>
    <w:p>
      <w:pPr>
        <w:spacing w:after="0"/>
        <w:ind w:left="0"/>
        <w:jc w:val="both"/>
      </w:pPr>
      <w:r>
        <w:rPr>
          <w:rFonts w:ascii="Times New Roman"/>
          <w:b w:val="false"/>
          <w:i w:val="false"/>
          <w:color w:val="000000"/>
          <w:sz w:val="28"/>
        </w:rPr>
        <w:t xml:space="preserve">
      18. Күту аймақтары үш функционалдық учаскені қамтиды: </w:t>
      </w:r>
    </w:p>
    <w:bookmarkEnd w:id="43"/>
    <w:bookmarkStart w:name="z50" w:id="44"/>
    <w:p>
      <w:pPr>
        <w:spacing w:after="0"/>
        <w:ind w:left="0"/>
        <w:jc w:val="both"/>
      </w:pPr>
      <w:r>
        <w:rPr>
          <w:rFonts w:ascii="Times New Roman"/>
          <w:b w:val="false"/>
          <w:i w:val="false"/>
          <w:color w:val="000000"/>
          <w:sz w:val="28"/>
        </w:rPr>
        <w:t xml:space="preserve">
      1) тұрақ (паркинг) учаскесі; </w:t>
      </w:r>
    </w:p>
    <w:bookmarkEnd w:id="44"/>
    <w:bookmarkStart w:name="z51" w:id="45"/>
    <w:p>
      <w:pPr>
        <w:spacing w:after="0"/>
        <w:ind w:left="0"/>
        <w:jc w:val="both"/>
      </w:pPr>
      <w:r>
        <w:rPr>
          <w:rFonts w:ascii="Times New Roman"/>
          <w:b w:val="false"/>
          <w:i w:val="false"/>
          <w:color w:val="000000"/>
          <w:sz w:val="28"/>
        </w:rPr>
        <w:t>
      2) коммерциялық (міндетті және қосымша);</w:t>
      </w:r>
    </w:p>
    <w:bookmarkEnd w:id="45"/>
    <w:bookmarkStart w:name="z52" w:id="46"/>
    <w:p>
      <w:pPr>
        <w:spacing w:after="0"/>
        <w:ind w:left="0"/>
        <w:jc w:val="both"/>
      </w:pPr>
      <w:r>
        <w:rPr>
          <w:rFonts w:ascii="Times New Roman"/>
          <w:b w:val="false"/>
          <w:i w:val="false"/>
          <w:color w:val="000000"/>
          <w:sz w:val="28"/>
        </w:rPr>
        <w:t xml:space="preserve">
      3) әкімшілік. </w:t>
      </w:r>
    </w:p>
    <w:bookmarkEnd w:id="46"/>
    <w:bookmarkStart w:name="z53" w:id="47"/>
    <w:p>
      <w:pPr>
        <w:spacing w:after="0"/>
        <w:ind w:left="0"/>
        <w:jc w:val="both"/>
      </w:pPr>
      <w:r>
        <w:rPr>
          <w:rFonts w:ascii="Times New Roman"/>
          <w:b w:val="false"/>
          <w:i w:val="false"/>
          <w:color w:val="000000"/>
          <w:sz w:val="28"/>
        </w:rPr>
        <w:t xml:space="preserve">
      19. Тұрақ алаңында мыналар көзделеді: </w:t>
      </w:r>
    </w:p>
    <w:bookmarkEnd w:id="47"/>
    <w:bookmarkStart w:name="z54" w:id="48"/>
    <w:p>
      <w:pPr>
        <w:spacing w:after="0"/>
        <w:ind w:left="0"/>
        <w:jc w:val="both"/>
      </w:pPr>
      <w:r>
        <w:rPr>
          <w:rFonts w:ascii="Times New Roman"/>
          <w:b w:val="false"/>
          <w:i w:val="false"/>
          <w:color w:val="000000"/>
          <w:sz w:val="28"/>
        </w:rPr>
        <w:t xml:space="preserve">
      1) жүк және жеңіл көлік ағындарын (жеңіл көлік сегменті болған жағдайда) таңбалау, жол белгілері мен көрсеткіштер арқылы бөле отырып, көлік құралдарына арналған тұрақ орындары; </w:t>
      </w:r>
    </w:p>
    <w:bookmarkEnd w:id="48"/>
    <w:bookmarkStart w:name="z55" w:id="49"/>
    <w:p>
      <w:pPr>
        <w:spacing w:after="0"/>
        <w:ind w:left="0"/>
        <w:jc w:val="both"/>
      </w:pPr>
      <w:r>
        <w:rPr>
          <w:rFonts w:ascii="Times New Roman"/>
          <w:b w:val="false"/>
          <w:i w:val="false"/>
          <w:color w:val="000000"/>
          <w:sz w:val="28"/>
        </w:rPr>
        <w:t xml:space="preserve">
      2) операторлар, терминалдар немесе мобильді қосымшалар арқылы көлікті тіркеу мүмкіндігі бар электрондық кезекті ұйымдастыру, сондай-ақ күту аймағынан шығу кезектілігін көрсететін ақпараттық таблолар/мониторлар; </w:t>
      </w:r>
    </w:p>
    <w:bookmarkEnd w:id="49"/>
    <w:bookmarkStart w:name="z56" w:id="50"/>
    <w:p>
      <w:pPr>
        <w:spacing w:after="0"/>
        <w:ind w:left="0"/>
        <w:jc w:val="both"/>
      </w:pPr>
      <w:r>
        <w:rPr>
          <w:rFonts w:ascii="Times New Roman"/>
          <w:b w:val="false"/>
          <w:i w:val="false"/>
          <w:color w:val="000000"/>
          <w:sz w:val="28"/>
        </w:rPr>
        <w:t xml:space="preserve">
      3) бейнебақылауды, күзетті, қоршауды және жарықтандыруды қамтитын қауіпсіздік жүйесі; </w:t>
      </w:r>
    </w:p>
    <w:bookmarkEnd w:id="50"/>
    <w:bookmarkStart w:name="z57" w:id="51"/>
    <w:p>
      <w:pPr>
        <w:spacing w:after="0"/>
        <w:ind w:left="0"/>
        <w:jc w:val="both"/>
      </w:pPr>
      <w:r>
        <w:rPr>
          <w:rFonts w:ascii="Times New Roman"/>
          <w:b w:val="false"/>
          <w:i w:val="false"/>
          <w:color w:val="000000"/>
          <w:sz w:val="28"/>
        </w:rPr>
        <w:t xml:space="preserve">
      4) кіру/шығуды бақылауға арналған автоматты шлагбаумдар немесе өзге де тосқауыл құрылғылары; </w:t>
      </w:r>
    </w:p>
    <w:bookmarkEnd w:id="51"/>
    <w:bookmarkStart w:name="z58" w:id="52"/>
    <w:p>
      <w:pPr>
        <w:spacing w:after="0"/>
        <w:ind w:left="0"/>
        <w:jc w:val="both"/>
      </w:pPr>
      <w:r>
        <w:rPr>
          <w:rFonts w:ascii="Times New Roman"/>
          <w:b w:val="false"/>
          <w:i w:val="false"/>
          <w:color w:val="000000"/>
          <w:sz w:val="28"/>
        </w:rPr>
        <w:t xml:space="preserve">
      5) қауіпсіздік талаптары мен санитариялық нормаларды ескере отырып, қауіпті жүктерді, тез бұзылатын өнімдерді және тірі жануарларды тасымалдайтын көлік құралдары үшін жеке секторлар (қажет болған жағдайда). </w:t>
      </w:r>
    </w:p>
    <w:bookmarkEnd w:id="52"/>
    <w:bookmarkStart w:name="z59" w:id="53"/>
    <w:p>
      <w:pPr>
        <w:spacing w:after="0"/>
        <w:ind w:left="0"/>
        <w:jc w:val="both"/>
      </w:pPr>
      <w:r>
        <w:rPr>
          <w:rFonts w:ascii="Times New Roman"/>
          <w:b w:val="false"/>
          <w:i w:val="false"/>
          <w:color w:val="000000"/>
          <w:sz w:val="28"/>
        </w:rPr>
        <w:t>
      Тұрақ орындарының саны өткізу пунктінің өткізу қабілеті мен оны дамыту перспективаларын ескере отырып жобалау сатысында айқындалады, алайда кемінде 120 жүк көлік құралына есептелуі тиіс.</w:t>
      </w:r>
    </w:p>
    <w:bookmarkEnd w:id="53"/>
    <w:bookmarkStart w:name="z60" w:id="54"/>
    <w:p>
      <w:pPr>
        <w:spacing w:after="0"/>
        <w:ind w:left="0"/>
        <w:jc w:val="both"/>
      </w:pPr>
      <w:r>
        <w:rPr>
          <w:rFonts w:ascii="Times New Roman"/>
          <w:b w:val="false"/>
          <w:i w:val="false"/>
          <w:color w:val="000000"/>
          <w:sz w:val="28"/>
        </w:rPr>
        <w:t xml:space="preserve">
      20. Коммерциялық міндетті аймақта (СКА ашылған кезде) көлік/сақтандыру/экспедиторлық ұйымдардың кеңселерін орналастыруға арналған үй-жайлар, екінші деңгейдегі банктердің бөлімшелері, қызмет көрсету объектілері (тамақтану пункттері/кафелер, валюта айырбастау, хостелдер/капсулалық қонақүйлер немесе қонақүйлер, кір жуу орындары, душ бөлмелері, намаз оқу бөлмелері), жылы санитариялық-гигиеналық тораптар қарастырылады. </w:t>
      </w:r>
    </w:p>
    <w:bookmarkEnd w:id="54"/>
    <w:bookmarkStart w:name="z61" w:id="55"/>
    <w:p>
      <w:pPr>
        <w:spacing w:after="0"/>
        <w:ind w:left="0"/>
        <w:jc w:val="both"/>
      </w:pPr>
      <w:r>
        <w:rPr>
          <w:rFonts w:ascii="Times New Roman"/>
          <w:b w:val="false"/>
          <w:i w:val="false"/>
          <w:color w:val="000000"/>
          <w:sz w:val="28"/>
        </w:rPr>
        <w:t>
      Коммерциялық қосымша аймақта автожанармай құю станцияларын, техникалық қызмет көрсету станцияларын (оның ішінде шиномонтаж), автожуу орындарын, азық-түлік дүкендерін орналастыруға жол беріледі.</w:t>
      </w:r>
    </w:p>
    <w:bookmarkEnd w:id="55"/>
    <w:bookmarkStart w:name="z62" w:id="56"/>
    <w:p>
      <w:pPr>
        <w:spacing w:after="0"/>
        <w:ind w:left="0"/>
        <w:jc w:val="both"/>
      </w:pPr>
      <w:r>
        <w:rPr>
          <w:rFonts w:ascii="Times New Roman"/>
          <w:b w:val="false"/>
          <w:i w:val="false"/>
          <w:color w:val="000000"/>
          <w:sz w:val="28"/>
        </w:rPr>
        <w:t xml:space="preserve">
      21. Әкімшілік аймақта оператор әкімшілігін, мемлекеттік бақылау органдарының бөлімшелерін (орналастырылған жағдайда), Қазақстан Республикасы автомобиль жолдарын басқару жөніндегі ұлттық оператор – "ҚазАвтоЖол" ұлттық компаниясы" акционерлік қоғамы өкілдерін орналастыру және олардың қажетті штат саны ескеріліп, жеткіліктілік қағидатын сақтай отырып қызметтік қызметін қамтамасыз ету көзделеді. </w:t>
      </w:r>
    </w:p>
    <w:bookmarkEnd w:id="56"/>
    <w:bookmarkStart w:name="z63" w:id="57"/>
    <w:p>
      <w:pPr>
        <w:spacing w:after="0"/>
        <w:ind w:left="0"/>
        <w:jc w:val="both"/>
      </w:pPr>
      <w:r>
        <w:rPr>
          <w:rFonts w:ascii="Times New Roman"/>
          <w:b w:val="false"/>
          <w:i w:val="false"/>
          <w:color w:val="000000"/>
          <w:sz w:val="28"/>
        </w:rPr>
        <w:t>
      Үй-жайлардың саны, олардың алаңдары және арнайы талаптар жобалау сатысында тиісті уәкілетті органдармен келісіледі.</w:t>
      </w:r>
    </w:p>
    <w:bookmarkEnd w:id="57"/>
    <w:bookmarkStart w:name="z64" w:id="58"/>
    <w:p>
      <w:pPr>
        <w:spacing w:after="0"/>
        <w:ind w:left="0"/>
        <w:jc w:val="both"/>
      </w:pPr>
      <w:r>
        <w:rPr>
          <w:rFonts w:ascii="Times New Roman"/>
          <w:b w:val="false"/>
          <w:i w:val="false"/>
          <w:color w:val="000000"/>
          <w:sz w:val="28"/>
        </w:rPr>
        <w:t>
      Жиһаздар мен жабдықтардың үлгілік тізбесі осы бұйрықтың 2-қосымшасында көрсетілген.</w:t>
      </w:r>
    </w:p>
    <w:bookmarkEnd w:id="58"/>
    <w:bookmarkStart w:name="z65" w:id="59"/>
    <w:p>
      <w:pPr>
        <w:spacing w:after="0"/>
        <w:ind w:left="0"/>
        <w:jc w:val="both"/>
      </w:pPr>
      <w:r>
        <w:rPr>
          <w:rFonts w:ascii="Times New Roman"/>
          <w:b w:val="false"/>
          <w:i w:val="false"/>
          <w:color w:val="000000"/>
          <w:sz w:val="28"/>
        </w:rPr>
        <w:t xml:space="preserve">
      22. Сервистік аймақтар аумағында мыналарды орналастыруға жол беріледі: </w:t>
      </w:r>
    </w:p>
    <w:bookmarkEnd w:id="59"/>
    <w:bookmarkStart w:name="z66" w:id="60"/>
    <w:p>
      <w:pPr>
        <w:spacing w:after="0"/>
        <w:ind w:left="0"/>
        <w:jc w:val="both"/>
      </w:pPr>
      <w:r>
        <w:rPr>
          <w:rFonts w:ascii="Times New Roman"/>
          <w:b w:val="false"/>
          <w:i w:val="false"/>
          <w:color w:val="000000"/>
          <w:sz w:val="28"/>
        </w:rPr>
        <w:t xml:space="preserve">
      1) сауда алаңдары; </w:t>
      </w:r>
    </w:p>
    <w:bookmarkEnd w:id="60"/>
    <w:bookmarkStart w:name="z67" w:id="61"/>
    <w:p>
      <w:pPr>
        <w:spacing w:after="0"/>
        <w:ind w:left="0"/>
        <w:jc w:val="both"/>
      </w:pPr>
      <w:r>
        <w:rPr>
          <w:rFonts w:ascii="Times New Roman"/>
          <w:b w:val="false"/>
          <w:i w:val="false"/>
          <w:color w:val="000000"/>
          <w:sz w:val="28"/>
        </w:rPr>
        <w:t>
      2) қадағалау функцияларын жүзеге асыратын мемлекеттік органдардың мобильді/жылжымалы посттары (қажет болған жағдайда).</w:t>
      </w:r>
    </w:p>
    <w:bookmarkEnd w:id="61"/>
    <w:bookmarkStart w:name="z68" w:id="62"/>
    <w:p>
      <w:pPr>
        <w:spacing w:after="0"/>
        <w:ind w:left="0"/>
        <w:jc w:val="left"/>
      </w:pPr>
      <w:r>
        <w:rPr>
          <w:rFonts w:ascii="Times New Roman"/>
          <w:b/>
          <w:i w:val="false"/>
          <w:color w:val="000000"/>
        </w:rPr>
        <w:t xml:space="preserve"> 4. Сервистік аймақтарды техникалық жарақтандыруға қойылатын талаптар</w:t>
      </w:r>
    </w:p>
    <w:bookmarkEnd w:id="62"/>
    <w:bookmarkStart w:name="z69" w:id="63"/>
    <w:p>
      <w:pPr>
        <w:spacing w:after="0"/>
        <w:ind w:left="0"/>
        <w:jc w:val="both"/>
      </w:pPr>
      <w:r>
        <w:rPr>
          <w:rFonts w:ascii="Times New Roman"/>
          <w:b w:val="false"/>
          <w:i w:val="false"/>
          <w:color w:val="000000"/>
          <w:sz w:val="28"/>
        </w:rPr>
        <w:t xml:space="preserve">
      23. Сервистік аймақтарды техникалық жарақтандыру мынадай талаптарға сәйкес болуы тиіс: </w:t>
      </w:r>
    </w:p>
    <w:bookmarkEnd w:id="63"/>
    <w:bookmarkStart w:name="z70" w:id="64"/>
    <w:p>
      <w:pPr>
        <w:spacing w:after="0"/>
        <w:ind w:left="0"/>
        <w:jc w:val="both"/>
      </w:pPr>
      <w:r>
        <w:rPr>
          <w:rFonts w:ascii="Times New Roman"/>
          <w:b w:val="false"/>
          <w:i w:val="false"/>
          <w:color w:val="000000"/>
          <w:sz w:val="28"/>
        </w:rPr>
        <w:t xml:space="preserve">
      1) кірме жолдардың және қауіпсіз қосылулардың болуы; </w:t>
      </w:r>
    </w:p>
    <w:bookmarkEnd w:id="64"/>
    <w:bookmarkStart w:name="z71" w:id="65"/>
    <w:p>
      <w:pPr>
        <w:spacing w:after="0"/>
        <w:ind w:left="0"/>
        <w:jc w:val="both"/>
      </w:pPr>
      <w:r>
        <w:rPr>
          <w:rFonts w:ascii="Times New Roman"/>
          <w:b w:val="false"/>
          <w:i w:val="false"/>
          <w:color w:val="000000"/>
          <w:sz w:val="28"/>
        </w:rPr>
        <w:t xml:space="preserve">
      2) көлік құралдарының кіруі мен шығуын бақылаудың автоматтандырылған жүйелерінің болуы; </w:t>
      </w:r>
    </w:p>
    <w:bookmarkEnd w:id="65"/>
    <w:bookmarkStart w:name="z72" w:id="66"/>
    <w:p>
      <w:pPr>
        <w:spacing w:after="0"/>
        <w:ind w:left="0"/>
        <w:jc w:val="both"/>
      </w:pPr>
      <w:r>
        <w:rPr>
          <w:rFonts w:ascii="Times New Roman"/>
          <w:b w:val="false"/>
          <w:i w:val="false"/>
          <w:color w:val="000000"/>
          <w:sz w:val="28"/>
        </w:rPr>
        <w:t xml:space="preserve">
      3) мемлекеттік тіркеу нөмірлік белгілерін оқуды (бұдан әрі - МТНБ), оның ішінде шетелдік МТНБ, деректер базасын сақтауды және жүргізуді, сондай-ақ уәкілетті органдардың ақпараттық жүйелерімен интеграцияланудың техникалық мүмкіндігін қамтамасыз ететін көлік құралдарын электрондық есепке алу жүйесінің болуы; </w:t>
      </w:r>
    </w:p>
    <w:bookmarkEnd w:id="66"/>
    <w:bookmarkStart w:name="z73" w:id="67"/>
    <w:p>
      <w:pPr>
        <w:spacing w:after="0"/>
        <w:ind w:left="0"/>
        <w:jc w:val="both"/>
      </w:pPr>
      <w:r>
        <w:rPr>
          <w:rFonts w:ascii="Times New Roman"/>
          <w:b w:val="false"/>
          <w:i w:val="false"/>
          <w:color w:val="000000"/>
          <w:sz w:val="28"/>
        </w:rPr>
        <w:t xml:space="preserve">
      4) көлік құралдарының салмақ параметрлерін автоматты түрде анықтау жүйесінің (қажет болған жағдайда) болуы, уәкілетті органның ақпараттық жүйесімен (құзыреті бойынша) интеграцияланудың техникалық мүмкіндігімен; </w:t>
      </w:r>
    </w:p>
    <w:bookmarkEnd w:id="67"/>
    <w:bookmarkStart w:name="z74" w:id="68"/>
    <w:p>
      <w:pPr>
        <w:spacing w:after="0"/>
        <w:ind w:left="0"/>
        <w:jc w:val="both"/>
      </w:pPr>
      <w:r>
        <w:rPr>
          <w:rFonts w:ascii="Times New Roman"/>
          <w:b w:val="false"/>
          <w:i w:val="false"/>
          <w:color w:val="000000"/>
          <w:sz w:val="28"/>
        </w:rPr>
        <w:t xml:space="preserve">
      5) аумақты нақты уақыт режимінде бақылауды және Қазақстан Республикасы Ішкі істер министрлігінің жүйелеріне қосылуды қамтамасыз ететін бейнебақылау жүйесінің болуы, деректерді сақтау және соңғы кемінде 90 күнтізбелік күн ішіндегі оқиғалар бойынша бейнеақпаратты қарау мүмкіндігі (камералар кіру/шығу жерлерінде, периметр бойынша, негізгі жол өткелдерінде және сервистік тораптарда орналастырылады); </w:t>
      </w:r>
    </w:p>
    <w:bookmarkEnd w:id="68"/>
    <w:bookmarkStart w:name="z75" w:id="69"/>
    <w:p>
      <w:pPr>
        <w:spacing w:after="0"/>
        <w:ind w:left="0"/>
        <w:jc w:val="both"/>
      </w:pPr>
      <w:r>
        <w:rPr>
          <w:rFonts w:ascii="Times New Roman"/>
          <w:b w:val="false"/>
          <w:i w:val="false"/>
          <w:color w:val="000000"/>
          <w:sz w:val="28"/>
        </w:rPr>
        <w:t xml:space="preserve">
      6) өртті автоматты түрде анықтауды, хабарлауды және өрт сөндіру қондырғыларын іске қосуды қамтамасыз ететін өрт дабылы және өрт сөндіру жүйесінің болуы; </w:t>
      </w:r>
    </w:p>
    <w:bookmarkEnd w:id="69"/>
    <w:bookmarkStart w:name="z76" w:id="70"/>
    <w:p>
      <w:pPr>
        <w:spacing w:after="0"/>
        <w:ind w:left="0"/>
        <w:jc w:val="both"/>
      </w:pPr>
      <w:r>
        <w:rPr>
          <w:rFonts w:ascii="Times New Roman"/>
          <w:b w:val="false"/>
          <w:i w:val="false"/>
          <w:color w:val="000000"/>
          <w:sz w:val="28"/>
        </w:rPr>
        <w:t xml:space="preserve">
      7) рұқсатсыз кіруді анықтауға және ақпаратты оператордың пультіне беруге арналған күзет инженерлік құралдары, қолжетімділікті бақылау және күзет дабылы жүйесінің болуы; </w:t>
      </w:r>
    </w:p>
    <w:bookmarkEnd w:id="70"/>
    <w:bookmarkStart w:name="z77" w:id="71"/>
    <w:p>
      <w:pPr>
        <w:spacing w:after="0"/>
        <w:ind w:left="0"/>
        <w:jc w:val="both"/>
      </w:pPr>
      <w:r>
        <w:rPr>
          <w:rFonts w:ascii="Times New Roman"/>
          <w:b w:val="false"/>
          <w:i w:val="false"/>
          <w:color w:val="000000"/>
          <w:sz w:val="28"/>
        </w:rPr>
        <w:t xml:space="preserve">
      8) электрмен жабдықтау авариялық ажыратылған жағдайда қауіпсіздік жүйелері мен IT-инфрақұрылымының жұмыс қабілеттілігін қамтамасыз ету үшін резервтік электрмен жабдықтау жүйесінің болуы; </w:t>
      </w:r>
    </w:p>
    <w:bookmarkEnd w:id="71"/>
    <w:bookmarkStart w:name="z78" w:id="72"/>
    <w:p>
      <w:pPr>
        <w:spacing w:after="0"/>
        <w:ind w:left="0"/>
        <w:jc w:val="both"/>
      </w:pPr>
      <w:r>
        <w:rPr>
          <w:rFonts w:ascii="Times New Roman"/>
          <w:b w:val="false"/>
          <w:i w:val="false"/>
          <w:color w:val="000000"/>
          <w:sz w:val="28"/>
        </w:rPr>
        <w:t xml:space="preserve">
      9) күту аймағы аумағында тұрақты ұялы байланыс пен интернетке қолжетімділіктің болуы; </w:t>
      </w:r>
    </w:p>
    <w:bookmarkEnd w:id="72"/>
    <w:bookmarkStart w:name="z79" w:id="73"/>
    <w:p>
      <w:pPr>
        <w:spacing w:after="0"/>
        <w:ind w:left="0"/>
        <w:jc w:val="both"/>
      </w:pPr>
      <w:r>
        <w:rPr>
          <w:rFonts w:ascii="Times New Roman"/>
          <w:b w:val="false"/>
          <w:i w:val="false"/>
          <w:color w:val="000000"/>
          <w:sz w:val="28"/>
        </w:rPr>
        <w:t>
      10) ӨП бағытына шақыру және шығу тәртібі туралы ақпарат беретін ақпараттық таблолардың (электрондық) болуы (электрондық кезек қолданылған жағдайда).</w:t>
      </w:r>
    </w:p>
    <w:bookmarkEnd w:id="73"/>
    <w:bookmarkStart w:name="z80" w:id="74"/>
    <w:p>
      <w:pPr>
        <w:spacing w:after="0"/>
        <w:ind w:left="0"/>
        <w:jc w:val="left"/>
      </w:pPr>
      <w:r>
        <w:rPr>
          <w:rFonts w:ascii="Times New Roman"/>
          <w:b/>
          <w:i w:val="false"/>
          <w:color w:val="000000"/>
        </w:rPr>
        <w:t xml:space="preserve"> 5. Қорытынды және өтпелі ережелер</w:t>
      </w:r>
    </w:p>
    <w:bookmarkEnd w:id="74"/>
    <w:bookmarkStart w:name="z81" w:id="75"/>
    <w:p>
      <w:pPr>
        <w:spacing w:after="0"/>
        <w:ind w:left="0"/>
        <w:jc w:val="both"/>
      </w:pPr>
      <w:r>
        <w:rPr>
          <w:rFonts w:ascii="Times New Roman"/>
          <w:b w:val="false"/>
          <w:i w:val="false"/>
          <w:color w:val="000000"/>
          <w:sz w:val="28"/>
        </w:rPr>
        <w:t>
      24. Қолданыстағы күту алаңдары осы бұйрық бекітілген күннен бастап екі жылдан аспайтын мерзімде осы Үлгілік талаптарға сәйкестендірлуге тиіс.</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шекарасы арқылы</w:t>
            </w:r>
            <w:r>
              <w:br/>
            </w:r>
            <w:r>
              <w:rPr>
                <w:rFonts w:ascii="Times New Roman"/>
                <w:b w:val="false"/>
                <w:i w:val="false"/>
                <w:color w:val="000000"/>
                <w:sz w:val="20"/>
              </w:rPr>
              <w:t>өткізу пункттерінің алдында</w:t>
            </w:r>
            <w:r>
              <w:br/>
            </w:r>
            <w:r>
              <w:rPr>
                <w:rFonts w:ascii="Times New Roman"/>
                <w:b w:val="false"/>
                <w:i w:val="false"/>
                <w:color w:val="000000"/>
                <w:sz w:val="20"/>
              </w:rPr>
              <w:t>орналасқан сервистік күту</w:t>
            </w:r>
            <w:r>
              <w:br/>
            </w:r>
            <w:r>
              <w:rPr>
                <w:rFonts w:ascii="Times New Roman"/>
                <w:b w:val="false"/>
                <w:i w:val="false"/>
                <w:color w:val="000000"/>
                <w:sz w:val="20"/>
              </w:rPr>
              <w:t>аймақтардың жұмыс істеуіне,</w:t>
            </w:r>
            <w:r>
              <w:br/>
            </w:r>
            <w:r>
              <w:rPr>
                <w:rFonts w:ascii="Times New Roman"/>
                <w:b w:val="false"/>
                <w:i w:val="false"/>
                <w:color w:val="000000"/>
                <w:sz w:val="20"/>
              </w:rPr>
              <w:t>жайластыруына және техникалық жарақтандырылуына қойылатын</w:t>
            </w:r>
            <w:r>
              <w:br/>
            </w:r>
            <w:r>
              <w:rPr>
                <w:rFonts w:ascii="Times New Roman"/>
                <w:b w:val="false"/>
                <w:i w:val="false"/>
                <w:color w:val="000000"/>
                <w:sz w:val="20"/>
              </w:rPr>
              <w:t>үлгілік талаптарды қосымша</w:t>
            </w:r>
          </w:p>
        </w:tc>
      </w:tr>
    </w:tbl>
    <w:bookmarkStart w:name="z83" w:id="76"/>
    <w:p>
      <w:pPr>
        <w:spacing w:after="0"/>
        <w:ind w:left="0"/>
        <w:jc w:val="left"/>
      </w:pPr>
      <w:r>
        <w:rPr>
          <w:rFonts w:ascii="Times New Roman"/>
          <w:b/>
          <w:i w:val="false"/>
          <w:color w:val="000000"/>
        </w:rPr>
        <w:t xml:space="preserve"> Қазақстан Республикасының Мемлекеттік шекарасы арқылы өткізу пункттерінің алдындағы сервистік күту аймақтарының әкімшілік үй-жайларында орналастыруға арналған жиһаз бен жабдықтың үлгілік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органның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фильтр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Көпфункциялық құрылғы (принтер, сканер формат А4)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шаруашылғы министрлігінің мемлекеттік ветеринариялық бақылау және қадағалау органның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фильтр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Көпфункциялық құрылғы (принтер, сканер формат А4)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шаруашылғы министрлігінің мемлекеттік Агроөнеркәсіптік кешендегі мемлекеттік инспекцияның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фильтр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Көпфункциялық құрылғы (принтер, сканер формат А4)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қоғамының кабинеті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фильтр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Көпфункциялық құрылғы (принтер, сканер формат А4)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