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fa01" w14:textId="9c2f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бойынша 2026 жылға арналған кондоминиум объектісін басқаруға арналған жарналардың ең төмен мөлшерін бекіту туралы</w:t>
      </w:r>
    </w:p>
    <w:p>
      <w:pPr>
        <w:spacing w:after="0"/>
        <w:ind w:left="0"/>
        <w:jc w:val="both"/>
      </w:pPr>
      <w:r>
        <w:rPr>
          <w:rFonts w:ascii="Times New Roman"/>
          <w:b w:val="false"/>
          <w:i w:val="false"/>
          <w:color w:val="000000"/>
          <w:sz w:val="28"/>
        </w:rPr>
        <w:t>Жетісу облысы Талдықорған қалалық мәслихатының 2026 жылғы 29 сәуірдегі № 53-290 шешімі.</w:t>
      </w:r>
    </w:p>
    <w:p>
      <w:pPr>
        <w:spacing w:after="0"/>
        <w:ind w:left="0"/>
        <w:jc w:val="both"/>
      </w:pPr>
      <w:r>
        <w:rPr>
          <w:rFonts w:ascii="Times New Roman"/>
          <w:b w:val="false"/>
          <w:i w:val="false"/>
          <w:color w:val="ff0000"/>
          <w:sz w:val="28"/>
        </w:rPr>
        <w:t xml:space="preserve">
      Ескерту. Тақырыбы жаңа редакцияда - Жетісу облысы Талдықорған қалалық мәслихатының 18.06.2026 </w:t>
      </w:r>
      <w:r>
        <w:rPr>
          <w:rFonts w:ascii="Times New Roman"/>
          <w:b w:val="false"/>
          <w:i w:val="false"/>
          <w:color w:val="ff0000"/>
          <w:sz w:val="28"/>
        </w:rPr>
        <w:t>№ 54-298</w:t>
      </w:r>
      <w:r>
        <w:rPr>
          <w:rFonts w:ascii="Times New Roman"/>
          <w:b w:val="false"/>
          <w:i w:val="false"/>
          <w:color w:val="ff0000"/>
          <w:sz w:val="28"/>
        </w:rPr>
        <w:t xml:space="preserve"> (алғашқы ресми жарияланған күнінен кейін қолданысқа енгізіледі) шешімімен.</w:t>
      </w:r>
    </w:p>
    <w:p>
      <w:pPr>
        <w:spacing w:after="0"/>
        <w:ind w:left="0"/>
        <w:jc w:val="both"/>
      </w:pPr>
      <w:r>
        <w:rPr>
          <w:rFonts w:ascii="Times New Roman"/>
          <w:b w:val="false"/>
          <w:i w:val="false"/>
          <w:color w:val="000000"/>
          <w:sz w:val="28"/>
        </w:rPr>
        <w:t>
      Қазақстан Республикасының "Тұрғын үй қатынастары туралы" Заңының 10-3-бабының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"Кондоминиум объектісін басқаруға және кондоминиум объектісінің ортақ мүлкін күтіп-ұстауға арналған шығыстар сметасын есептеу әдістемесін, сондай-ақ кондоминиум объектісін басқаруға және кондоминиум объектісінің ортақ мүлкін күтіп-ұстауға арналған шығыстардың ең төмен мөлшерін есептеу әдістемесін бекіту туралы" Қазақстан Республикасы Индустрия және инфрақұрылымдық даму министрінің міндетін атқарушысының 2020 жылғы 30 наурыздағы № 166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20284 болып тіркелген) сәйкес, Талдықорған қалалық мәслихаты ШЕШІМ ҚАБЫЛДАДЫ:</w:t>
      </w:r>
    </w:p>
    <w:bookmarkStart w:name="z2" w:id="0"/>
    <w:p>
      <w:pPr>
        <w:spacing w:after="0"/>
        <w:ind w:left="0"/>
        <w:jc w:val="both"/>
      </w:pPr>
      <w:r>
        <w:rPr>
          <w:rFonts w:ascii="Times New Roman"/>
          <w:b w:val="false"/>
          <w:i w:val="false"/>
          <w:color w:val="000000"/>
          <w:sz w:val="28"/>
        </w:rPr>
        <w:t>
      1. 2026 жылға арналған Талдықорған қаласы бойынша кондоминиум объектісін басқаруға арналған жарналардың ең төменгі мөлшері айлық есептік көрсеткіштің 0,0081 мөлшерінде, яғни айына пайдалы алаңның бір шаршы метрі үшін 35 (отыз бес) теңге көлемінде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Жетісу облысы Талдықорған қалалық мәслихатының 18.06.2026 </w:t>
      </w:r>
      <w:r>
        <w:rPr>
          <w:rFonts w:ascii="Times New Roman"/>
          <w:b w:val="false"/>
          <w:i w:val="false"/>
          <w:color w:val="ff0000"/>
          <w:sz w:val="28"/>
        </w:rPr>
        <w:t>№ 54-298</w:t>
      </w:r>
      <w:r>
        <w:rPr>
          <w:rFonts w:ascii="Times New Roman"/>
          <w:b w:val="false"/>
          <w:i w:val="false"/>
          <w:color w:val="ff0000"/>
          <w:sz w:val="28"/>
        </w:rPr>
        <w:t xml:space="preserve"> (алғашқы ресми жарияланған күнінен кейін қолданысқа енгізіледі) шешімімен.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Талдықорған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Т.Ахажан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