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a4cef" w14:textId="42a4c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облысының балалардың құқықтарын қорғау басқармасы" мемлекеттік мекемесін құру туралы</w:t>
      </w:r>
    </w:p>
    <w:p>
      <w:pPr>
        <w:spacing w:after="0"/>
        <w:ind w:left="0"/>
        <w:jc w:val="both"/>
      </w:pPr>
      <w:r>
        <w:rPr>
          <w:rFonts w:ascii="Times New Roman"/>
          <w:b w:val="false"/>
          <w:i w:val="false"/>
          <w:color w:val="000000"/>
          <w:sz w:val="28"/>
        </w:rPr>
        <w:t>Жетісу облысы әкімдігінің 2026 жылғы 13 наурыздағы № 75 қаулысы</w:t>
      </w:r>
    </w:p>
    <w:p>
      <w:pPr>
        <w:spacing w:after="0"/>
        <w:ind w:left="0"/>
        <w:jc w:val="both"/>
      </w:pPr>
      <w:bookmarkStart w:name="z1" w:id="0"/>
      <w:r>
        <w:rPr>
          <w:rFonts w:ascii="Times New Roman"/>
          <w:b w:val="false"/>
          <w:i w:val="false"/>
          <w:color w:val="000000"/>
          <w:sz w:val="28"/>
        </w:rPr>
        <w:t xml:space="preserve">
      Қазақстан Республикасы Азаматтық кодексінің (Жалпы бөлім)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Жетісу облысының әкімдігі ҚАУЛЫ ЕТЕДІ:</w:t>
      </w:r>
    </w:p>
    <w:bookmarkEnd w:id="0"/>
    <w:bookmarkStart w:name="z2" w:id="1"/>
    <w:p>
      <w:pPr>
        <w:spacing w:after="0"/>
        <w:ind w:left="0"/>
        <w:jc w:val="both"/>
      </w:pPr>
      <w:r>
        <w:rPr>
          <w:rFonts w:ascii="Times New Roman"/>
          <w:b w:val="false"/>
          <w:i w:val="false"/>
          <w:color w:val="000000"/>
          <w:sz w:val="28"/>
        </w:rPr>
        <w:t>
      1. "Жетісу облысының балалардың құқықтарын қорғау басқармасы" мемлекеттік мекемесі құрылсын.</w:t>
      </w:r>
    </w:p>
    <w:bookmarkEnd w:id="1"/>
    <w:bookmarkStart w:name="z3" w:id="2"/>
    <w:p>
      <w:pPr>
        <w:spacing w:after="0"/>
        <w:ind w:left="0"/>
        <w:jc w:val="both"/>
      </w:pPr>
      <w:r>
        <w:rPr>
          <w:rFonts w:ascii="Times New Roman"/>
          <w:b w:val="false"/>
          <w:i w:val="false"/>
          <w:color w:val="000000"/>
          <w:sz w:val="28"/>
        </w:rPr>
        <w:t>
      2. "Жетісу облысының балалардың құқықтарын қорғау басқармасы" мемлекеттік мекемесінің Ережесі осы қаулының қосымшасына сәйкес бекітілсін.</w:t>
      </w:r>
    </w:p>
    <w:bookmarkEnd w:id="2"/>
    <w:bookmarkStart w:name="z4" w:id="3"/>
    <w:p>
      <w:pPr>
        <w:spacing w:after="0"/>
        <w:ind w:left="0"/>
        <w:jc w:val="both"/>
      </w:pPr>
      <w:r>
        <w:rPr>
          <w:rFonts w:ascii="Times New Roman"/>
          <w:b w:val="false"/>
          <w:i w:val="false"/>
          <w:color w:val="000000"/>
          <w:sz w:val="28"/>
        </w:rPr>
        <w:t>
      3. "Жетісу облысының балалардың құқықтарын қорғау басқармасы" мемлекеттік мекемесі осы қаулыдан туындайтын өзге де шараларды қабылдасын.</w:t>
      </w:r>
    </w:p>
    <w:bookmarkEnd w:id="3"/>
    <w:bookmarkStart w:name="z5" w:id="4"/>
    <w:p>
      <w:pPr>
        <w:spacing w:after="0"/>
        <w:ind w:left="0"/>
        <w:jc w:val="both"/>
      </w:pPr>
      <w:r>
        <w:rPr>
          <w:rFonts w:ascii="Times New Roman"/>
          <w:b w:val="false"/>
          <w:i w:val="false"/>
          <w:color w:val="000000"/>
          <w:sz w:val="28"/>
        </w:rPr>
        <w:t>
      4. Осы қаулының орындалуын бақылау Жетісу облысы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2026</w:t>
            </w:r>
            <w:r>
              <w:br/>
            </w:r>
            <w:r>
              <w:rPr>
                <w:rFonts w:ascii="Times New Roman"/>
                <w:b w:val="false"/>
                <w:i w:val="false"/>
                <w:color w:val="000000"/>
                <w:sz w:val="20"/>
              </w:rPr>
              <w:t>жылғы 13 наурыздағы</w:t>
            </w:r>
            <w:r>
              <w:br/>
            </w:r>
            <w:r>
              <w:rPr>
                <w:rFonts w:ascii="Times New Roman"/>
                <w:b w:val="false"/>
                <w:i w:val="false"/>
                <w:color w:val="000000"/>
                <w:sz w:val="20"/>
              </w:rPr>
              <w:t>№ 75 қаулысына қосымша</w:t>
            </w:r>
          </w:p>
        </w:tc>
      </w:tr>
    </w:tbl>
    <w:bookmarkStart w:name="z8" w:id="6"/>
    <w:p>
      <w:pPr>
        <w:spacing w:after="0"/>
        <w:ind w:left="0"/>
        <w:jc w:val="left"/>
      </w:pPr>
      <w:r>
        <w:rPr>
          <w:rFonts w:ascii="Times New Roman"/>
          <w:b/>
          <w:i w:val="false"/>
          <w:color w:val="000000"/>
        </w:rPr>
        <w:t xml:space="preserve"> "Жетісу облысының балалардың құқықтарын қорғау басқармасы" мемлекеттік мекемесінің Ережесі</w:t>
      </w:r>
    </w:p>
    <w:bookmarkEnd w:id="6"/>
    <w:bookmarkStart w:name="z9"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000000"/>
          <w:sz w:val="28"/>
        </w:rPr>
        <w:t>
      1. "Жетісу облысының балалардың құқықтарын қорғау басқармасы" мемлекеттік мекемесі (бұдан әрі – Басқарма) Жетісу облысы аумағындағы балалардың құқықтары мен заңды мүдделерін қорғау саласындағы мемлекеттік саясатты іске асыратын, сондай-ақ осы салада мемлекеттік органдар мен ұйымдардың қызметін үйлестіруді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Басқарманың ведомстволары жоқ.</w:t>
      </w:r>
    </w:p>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Басқарма азаматтық-құқықтық қатынастарға өз атынан жасайды.</w:t>
      </w:r>
    </w:p>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040000, Қазақстан Республикасы, Жетісу облысы, Талдықорған қаласы, Қонаев көшесі, 47.</w:t>
      </w:r>
    </w:p>
    <w:p>
      <w:pPr>
        <w:spacing w:after="0"/>
        <w:ind w:left="0"/>
        <w:jc w:val="both"/>
      </w:pPr>
      <w:r>
        <w:rPr>
          <w:rFonts w:ascii="Times New Roman"/>
          <w:b w:val="false"/>
          <w:i w:val="false"/>
          <w:color w:val="000000"/>
          <w:sz w:val="28"/>
        </w:rPr>
        <w:t>
      10. Осы ереже Басқарманың құрылтай құжаты болып табылады.</w:t>
      </w:r>
    </w:p>
    <w:p>
      <w:pPr>
        <w:spacing w:after="0"/>
        <w:ind w:left="0"/>
        <w:jc w:val="both"/>
      </w:pPr>
      <w:r>
        <w:rPr>
          <w:rFonts w:ascii="Times New Roman"/>
          <w:b w:val="false"/>
          <w:i w:val="false"/>
          <w:color w:val="000000"/>
          <w:sz w:val="28"/>
        </w:rPr>
        <w:t>
      11. Басқарма қызметін қаржыландыру Қазақстан Республикасының заңына сәйкес жергілікті бюджеттен жүзеге асырылады.</w:t>
      </w:r>
    </w:p>
    <w:p>
      <w:pPr>
        <w:spacing w:after="0"/>
        <w:ind w:left="0"/>
        <w:jc w:val="both"/>
      </w:pPr>
      <w:r>
        <w:rPr>
          <w:rFonts w:ascii="Times New Roman"/>
          <w:b w:val="false"/>
          <w:i w:val="false"/>
          <w:color w:val="000000"/>
          <w:sz w:val="28"/>
        </w:rPr>
        <w:t>
      12. Басқарманың өз өкілеттіктері болып саналатын міндеттерін орындау бойынша кәсіпкерлік субъектілермен шарттық қатынастарға түсуіне тыйым салынады.</w:t>
      </w:r>
    </w:p>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10" w:id="8"/>
    <w:p>
      <w:pPr>
        <w:spacing w:after="0"/>
        <w:ind w:left="0"/>
        <w:jc w:val="left"/>
      </w:pPr>
      <w:r>
        <w:rPr>
          <w:rFonts w:ascii="Times New Roman"/>
          <w:b/>
          <w:i w:val="false"/>
          <w:color w:val="000000"/>
        </w:rPr>
        <w:t xml:space="preserve"> 2-тарау. Басқарманың мақсаттары мен өкілеттіктері</w:t>
      </w:r>
    </w:p>
    <w:bookmarkEnd w:id="8"/>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балалардың құқықтары мен заңды мүдделерін қорғау саласындағы мемлекеттік саясатты іске асыру;</w:t>
      </w:r>
    </w:p>
    <w:p>
      <w:pPr>
        <w:spacing w:after="0"/>
        <w:ind w:left="0"/>
        <w:jc w:val="both"/>
      </w:pPr>
      <w:r>
        <w:rPr>
          <w:rFonts w:ascii="Times New Roman"/>
          <w:b w:val="false"/>
          <w:i w:val="false"/>
          <w:color w:val="000000"/>
          <w:sz w:val="28"/>
        </w:rPr>
        <w:t>
      2) балалардың құқықтарын қорғау саласында мемлекеттік органдар мен ұйымдардың қызметін үйлестіру және ведомствоаралық өзара іс-қимылды ұйымдастыру;</w:t>
      </w:r>
    </w:p>
    <w:p>
      <w:pPr>
        <w:spacing w:after="0"/>
        <w:ind w:left="0"/>
        <w:jc w:val="both"/>
      </w:pPr>
      <w:r>
        <w:rPr>
          <w:rFonts w:ascii="Times New Roman"/>
          <w:b w:val="false"/>
          <w:i w:val="false"/>
          <w:color w:val="000000"/>
          <w:sz w:val="28"/>
        </w:rPr>
        <w:t>
      3) балалардың құқықтары мен заңды мүдделерінің сақталуына мониторинг жүргізу, олардың кемсітушілікке ұшырауына жол бермеу және құқықтары бұзылған жағдайда оларды қалпына келтіру.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органдардан, ұйымдардан олардың меншік нысаны мен ведомстволық бағыныстылығына қарамастан, сондай-ақ олардың лауазымды тұлғаларынан қажетті ақпарат пен материалдарды Қазақстан Республикасының заңнамасында белгіленген тәртіппен сұратуға және алуға;</w:t>
      </w:r>
    </w:p>
    <w:p>
      <w:pPr>
        <w:spacing w:after="0"/>
        <w:ind w:left="0"/>
        <w:jc w:val="both"/>
      </w:pPr>
      <w:r>
        <w:rPr>
          <w:rFonts w:ascii="Times New Roman"/>
          <w:b w:val="false"/>
          <w:i w:val="false"/>
          <w:color w:val="000000"/>
          <w:sz w:val="28"/>
        </w:rPr>
        <w:t>
      кәмелетке толмағандар болатын білім беру, денсаулық сақтау, әлеуметтік қорғау, мәдениет және спорт ұйымдарына балалардың құқықтары мен заңды мүдделерінің сақталуын бақылау мақсатында баруға;</w:t>
      </w:r>
    </w:p>
    <w:p>
      <w:pPr>
        <w:spacing w:after="0"/>
        <w:ind w:left="0"/>
        <w:jc w:val="both"/>
      </w:pPr>
      <w:r>
        <w:rPr>
          <w:rFonts w:ascii="Times New Roman"/>
          <w:b w:val="false"/>
          <w:i w:val="false"/>
          <w:color w:val="000000"/>
          <w:sz w:val="28"/>
        </w:rPr>
        <w:t>
      Басқарманың құзыретіне жататын мәселелер бойынша қолданыстағы заңнаманы қолдану жөнінде түсіндірмелер беруге;</w:t>
      </w:r>
    </w:p>
    <w:p>
      <w:pPr>
        <w:spacing w:after="0"/>
        <w:ind w:left="0"/>
        <w:jc w:val="both"/>
      </w:pPr>
      <w:r>
        <w:rPr>
          <w:rFonts w:ascii="Times New Roman"/>
          <w:b w:val="false"/>
          <w:i w:val="false"/>
          <w:color w:val="000000"/>
          <w:sz w:val="28"/>
        </w:rPr>
        <w:t>
      кәмелетке толмағандардың істері және олардың құқықтарын қорғау жөніндегі комиссиялардың отырыстарына қатысуға;</w:t>
      </w:r>
    </w:p>
    <w:p>
      <w:pPr>
        <w:spacing w:after="0"/>
        <w:ind w:left="0"/>
        <w:jc w:val="both"/>
      </w:pPr>
      <w:r>
        <w:rPr>
          <w:rFonts w:ascii="Times New Roman"/>
          <w:b w:val="false"/>
          <w:i w:val="false"/>
          <w:color w:val="000000"/>
          <w:sz w:val="28"/>
        </w:rPr>
        <w:t>
      өз құзыреті шегінде мемлекеттік органдармен, халықаралық ұйымдармен және өзге де ұйымдармен өзара іс-қимыл жасауға;</w:t>
      </w:r>
    </w:p>
    <w:p>
      <w:pPr>
        <w:spacing w:after="0"/>
        <w:ind w:left="0"/>
        <w:jc w:val="both"/>
      </w:pPr>
      <w:r>
        <w:rPr>
          <w:rFonts w:ascii="Times New Roman"/>
          <w:b w:val="false"/>
          <w:i w:val="false"/>
          <w:color w:val="000000"/>
          <w:sz w:val="28"/>
        </w:rPr>
        <w:t>
      комиссиялар, кеңестер, семинарлар және өзге де іс-шаралар ұйымдастыруға;</w:t>
      </w:r>
    </w:p>
    <w:p>
      <w:pPr>
        <w:spacing w:after="0"/>
        <w:ind w:left="0"/>
        <w:jc w:val="both"/>
      </w:pPr>
      <w:r>
        <w:rPr>
          <w:rFonts w:ascii="Times New Roman"/>
          <w:b w:val="false"/>
          <w:i w:val="false"/>
          <w:color w:val="000000"/>
          <w:sz w:val="28"/>
        </w:rPr>
        <w:t>
      балалардың құқықтарын қорғау мәселелері бойынша ұсыныстар енгізуге;</w:t>
      </w:r>
    </w:p>
    <w:p>
      <w:pPr>
        <w:spacing w:after="0"/>
        <w:ind w:left="0"/>
        <w:jc w:val="both"/>
      </w:pPr>
      <w:r>
        <w:rPr>
          <w:rFonts w:ascii="Times New Roman"/>
          <w:b w:val="false"/>
          <w:i w:val="false"/>
          <w:color w:val="000000"/>
          <w:sz w:val="28"/>
        </w:rPr>
        <w:t>
      Басқарманың құқықтары мен мүдделерін қорғау мақсатында сотқа жүгінуге;</w:t>
      </w:r>
    </w:p>
    <w:p>
      <w:pPr>
        <w:spacing w:after="0"/>
        <w:ind w:left="0"/>
        <w:jc w:val="both"/>
      </w:pPr>
      <w:r>
        <w:rPr>
          <w:rFonts w:ascii="Times New Roman"/>
          <w:b w:val="false"/>
          <w:i w:val="false"/>
          <w:color w:val="000000"/>
          <w:sz w:val="28"/>
        </w:rPr>
        <w:t>
      балалардың құқықтары мен заңды мүдделерін қорғау мақсатында уәкілетті органдарға жүгінуге;</w:t>
      </w:r>
    </w:p>
    <w:p>
      <w:pPr>
        <w:spacing w:after="0"/>
        <w:ind w:left="0"/>
        <w:jc w:val="both"/>
      </w:pPr>
      <w:r>
        <w:rPr>
          <w:rFonts w:ascii="Times New Roman"/>
          <w:b w:val="false"/>
          <w:i w:val="false"/>
          <w:color w:val="000000"/>
          <w:sz w:val="28"/>
        </w:rPr>
        <w:t>
      Басқарманың құзыретіне жататын мәселелер бойынша жеке және заңды тұлғалардың өтініштерін қарауға;</w:t>
      </w:r>
    </w:p>
    <w:p>
      <w:pPr>
        <w:spacing w:after="0"/>
        <w:ind w:left="0"/>
        <w:jc w:val="both"/>
      </w:pPr>
      <w:r>
        <w:rPr>
          <w:rFonts w:ascii="Times New Roman"/>
          <w:b w:val="false"/>
          <w:i w:val="false"/>
          <w:color w:val="000000"/>
          <w:sz w:val="28"/>
        </w:rPr>
        <w:t>
      балалардың құқықтары мен заңды мүдделерінің бұзылуын жою туралы мемлекеттік органдарға, ұйымдарға және лауазымды тұлғаларға ұсынымдар мен ұсыныстар енгізуге;</w:t>
      </w:r>
    </w:p>
    <w:p>
      <w:pPr>
        <w:spacing w:after="0"/>
        <w:ind w:left="0"/>
        <w:jc w:val="both"/>
      </w:pPr>
      <w:r>
        <w:rPr>
          <w:rFonts w:ascii="Times New Roman"/>
          <w:b w:val="false"/>
          <w:i w:val="false"/>
          <w:color w:val="000000"/>
          <w:sz w:val="28"/>
        </w:rPr>
        <w:t>
      Қазақстан Республикасының заңнамасына сәйкес өзге де құқықтарды жүзеге 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балалардың құқықтары мен заңды мүдделерін қорғау саласындағы заңнаманың іске асырылуын қамтамасыз етуге;</w:t>
      </w:r>
    </w:p>
    <w:p>
      <w:pPr>
        <w:spacing w:after="0"/>
        <w:ind w:left="0"/>
        <w:jc w:val="both"/>
      </w:pPr>
      <w:r>
        <w:rPr>
          <w:rFonts w:ascii="Times New Roman"/>
          <w:b w:val="false"/>
          <w:i w:val="false"/>
          <w:color w:val="000000"/>
          <w:sz w:val="28"/>
        </w:rPr>
        <w:t>
      өз қызметін жүзеге асыру барысында кәмелетке толмағандардың құқықтары мен заңды мүдделерін сақтауға;</w:t>
      </w:r>
    </w:p>
    <w:p>
      <w:pPr>
        <w:spacing w:after="0"/>
        <w:ind w:left="0"/>
        <w:jc w:val="both"/>
      </w:pPr>
      <w:r>
        <w:rPr>
          <w:rFonts w:ascii="Times New Roman"/>
          <w:b w:val="false"/>
          <w:i w:val="false"/>
          <w:color w:val="000000"/>
          <w:sz w:val="28"/>
        </w:rPr>
        <w:t>
      кәмелетке толмағандар туралы ақпараттың құпиялылығын қамтамасыз етуге;</w:t>
      </w:r>
    </w:p>
    <w:p>
      <w:pPr>
        <w:spacing w:after="0"/>
        <w:ind w:left="0"/>
        <w:jc w:val="both"/>
      </w:pPr>
      <w:r>
        <w:rPr>
          <w:rFonts w:ascii="Times New Roman"/>
          <w:b w:val="false"/>
          <w:i w:val="false"/>
          <w:color w:val="000000"/>
          <w:sz w:val="28"/>
        </w:rPr>
        <w:t>
      балалардың құқықтарын қорғау мәселелері бойынша мемлекеттік органдар мен ұйымдардың қызметін үйлестіруге;</w:t>
      </w:r>
    </w:p>
    <w:p>
      <w:pPr>
        <w:spacing w:after="0"/>
        <w:ind w:left="0"/>
        <w:jc w:val="both"/>
      </w:pPr>
      <w:r>
        <w:rPr>
          <w:rFonts w:ascii="Times New Roman"/>
          <w:b w:val="false"/>
          <w:i w:val="false"/>
          <w:color w:val="000000"/>
          <w:sz w:val="28"/>
        </w:rPr>
        <w:t>
      білім беру, денсаулық сақтау, әлеуметтік қорғау және құқық қорғау органдарымен өзара іс-қимылды қамтамасыз етуге;</w:t>
      </w:r>
    </w:p>
    <w:p>
      <w:pPr>
        <w:spacing w:after="0"/>
        <w:ind w:left="0"/>
        <w:jc w:val="both"/>
      </w:pPr>
      <w:r>
        <w:rPr>
          <w:rFonts w:ascii="Times New Roman"/>
          <w:b w:val="false"/>
          <w:i w:val="false"/>
          <w:color w:val="000000"/>
          <w:sz w:val="28"/>
        </w:rPr>
        <w:t>
      Қазақстан Республикасының заңнамасына сәйкес өзге де міндеттерді жүзеге асырады.</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балалардың құқықтары мен заңды мүдделерін қорғау саласындағы мемлекеттік саясатты іске асыруға қатысу;</w:t>
      </w:r>
    </w:p>
    <w:p>
      <w:pPr>
        <w:spacing w:after="0"/>
        <w:ind w:left="0"/>
        <w:jc w:val="both"/>
      </w:pPr>
      <w:r>
        <w:rPr>
          <w:rFonts w:ascii="Times New Roman"/>
          <w:b w:val="false"/>
          <w:i w:val="false"/>
          <w:color w:val="000000"/>
          <w:sz w:val="28"/>
        </w:rPr>
        <w:t>
      2) облыс аумағында балалардың құқықтары мен заңды мүдделерінің сақталуына мониторинг жүргізу және олардың сақталу жағдайына талдау жасау;</w:t>
      </w:r>
    </w:p>
    <w:p>
      <w:pPr>
        <w:spacing w:after="0"/>
        <w:ind w:left="0"/>
        <w:jc w:val="both"/>
      </w:pPr>
      <w:r>
        <w:rPr>
          <w:rFonts w:ascii="Times New Roman"/>
          <w:b w:val="false"/>
          <w:i w:val="false"/>
          <w:color w:val="000000"/>
          <w:sz w:val="28"/>
        </w:rPr>
        <w:t>
      3) балалардың құқықтарын қорғау мәселелері бойынша мемлекеттік органдар мен ұйымдардың ведомствоаралық өзара іс-қимылын ұйымдастыру;</w:t>
      </w:r>
    </w:p>
    <w:p>
      <w:pPr>
        <w:spacing w:after="0"/>
        <w:ind w:left="0"/>
        <w:jc w:val="both"/>
      </w:pPr>
      <w:r>
        <w:rPr>
          <w:rFonts w:ascii="Times New Roman"/>
          <w:b w:val="false"/>
          <w:i w:val="false"/>
          <w:color w:val="000000"/>
          <w:sz w:val="28"/>
        </w:rPr>
        <w:t>
      4) Қазақстан Республикасының заңнамасына сәйкес қорғаншылық және қамқоршылық мәселелері бойынша мемлекеттік органдардың қызметін үйлестіру және әдістемелік сүйемелдеу;</w:t>
      </w:r>
    </w:p>
    <w:p>
      <w:pPr>
        <w:spacing w:after="0"/>
        <w:ind w:left="0"/>
        <w:jc w:val="both"/>
      </w:pPr>
      <w:r>
        <w:rPr>
          <w:rFonts w:ascii="Times New Roman"/>
          <w:b w:val="false"/>
          <w:i w:val="false"/>
          <w:color w:val="000000"/>
          <w:sz w:val="28"/>
        </w:rPr>
        <w:t>
      5) қиын өмірлік жағдайға тап болған балалар мен отбасыларға көмек көрсету мәселелері бойынша мемлекеттік органдардың қызметін үйлестіру;</w:t>
      </w:r>
    </w:p>
    <w:p>
      <w:pPr>
        <w:spacing w:after="0"/>
        <w:ind w:left="0"/>
        <w:jc w:val="both"/>
      </w:pPr>
      <w:r>
        <w:rPr>
          <w:rFonts w:ascii="Times New Roman"/>
          <w:b w:val="false"/>
          <w:i w:val="false"/>
          <w:color w:val="000000"/>
          <w:sz w:val="28"/>
        </w:rPr>
        <w:t>
      6) балалардың құқықтары бұзылған жағдайларды қарауға қатысу және олардың бұзылуын жою жөніндегі шараларды ұйымдастыру;</w:t>
      </w:r>
    </w:p>
    <w:p>
      <w:pPr>
        <w:spacing w:after="0"/>
        <w:ind w:left="0"/>
        <w:jc w:val="both"/>
      </w:pPr>
      <w:r>
        <w:rPr>
          <w:rFonts w:ascii="Times New Roman"/>
          <w:b w:val="false"/>
          <w:i w:val="false"/>
          <w:color w:val="000000"/>
          <w:sz w:val="28"/>
        </w:rPr>
        <w:t>
      7) балалардың өмірі мен денсаулығына қауіп төндіретін дағдарыстық жағдайларға жедел әрекет ету шараларын ұйымдастыру;</w:t>
      </w:r>
    </w:p>
    <w:p>
      <w:pPr>
        <w:spacing w:after="0"/>
        <w:ind w:left="0"/>
        <w:jc w:val="both"/>
      </w:pPr>
      <w:r>
        <w:rPr>
          <w:rFonts w:ascii="Times New Roman"/>
          <w:b w:val="false"/>
          <w:i w:val="false"/>
          <w:color w:val="000000"/>
          <w:sz w:val="28"/>
        </w:rPr>
        <w:t>
      8) балалардың құқықтарының сақталу жағдайы бойынша ақпаратты жинақтау және талдамалық материалдар дайындау;</w:t>
      </w:r>
    </w:p>
    <w:p>
      <w:pPr>
        <w:spacing w:after="0"/>
        <w:ind w:left="0"/>
        <w:jc w:val="both"/>
      </w:pPr>
      <w:r>
        <w:rPr>
          <w:rFonts w:ascii="Times New Roman"/>
          <w:b w:val="false"/>
          <w:i w:val="false"/>
          <w:color w:val="000000"/>
          <w:sz w:val="28"/>
        </w:rPr>
        <w:t>
      9) облыстың білім басқармасымен және қалалар мен аудандардың білім бөлімдерімен өзара іс-қимыл жасау;</w:t>
      </w:r>
    </w:p>
    <w:p>
      <w:pPr>
        <w:spacing w:after="0"/>
        <w:ind w:left="0"/>
        <w:jc w:val="both"/>
      </w:pPr>
      <w:r>
        <w:rPr>
          <w:rFonts w:ascii="Times New Roman"/>
          <w:b w:val="false"/>
          <w:i w:val="false"/>
          <w:color w:val="000000"/>
          <w:sz w:val="28"/>
        </w:rPr>
        <w:t>
      10) қорғаншылық және қамқоршылық жөніндегі мамандардың қызметіне әдістемелік сүйемелдеу көрсету;</w:t>
      </w:r>
    </w:p>
    <w:p>
      <w:pPr>
        <w:spacing w:after="0"/>
        <w:ind w:left="0"/>
        <w:jc w:val="both"/>
      </w:pPr>
      <w:r>
        <w:rPr>
          <w:rFonts w:ascii="Times New Roman"/>
          <w:b w:val="false"/>
          <w:i w:val="false"/>
          <w:color w:val="000000"/>
          <w:sz w:val="28"/>
        </w:rPr>
        <w:t>
      11) құқық қорғау органдарымен, соттармен және прокуратурамен өзара іс-қимыл жасау;</w:t>
      </w:r>
    </w:p>
    <w:p>
      <w:pPr>
        <w:spacing w:after="0"/>
        <w:ind w:left="0"/>
        <w:jc w:val="both"/>
      </w:pPr>
      <w:r>
        <w:rPr>
          <w:rFonts w:ascii="Times New Roman"/>
          <w:b w:val="false"/>
          <w:i w:val="false"/>
          <w:color w:val="000000"/>
          <w:sz w:val="28"/>
        </w:rPr>
        <w:t>
      12) денсаулық сақтау және әлеуметтік қорғау ұйымдарымен өзара іс-қимыл жасау;</w:t>
      </w:r>
    </w:p>
    <w:p>
      <w:pPr>
        <w:spacing w:after="0"/>
        <w:ind w:left="0"/>
        <w:jc w:val="both"/>
      </w:pPr>
      <w:r>
        <w:rPr>
          <w:rFonts w:ascii="Times New Roman"/>
          <w:b w:val="false"/>
          <w:i w:val="false"/>
          <w:color w:val="000000"/>
          <w:sz w:val="28"/>
        </w:rPr>
        <w:t>
      13) балалардың құқықтарын қорғау мәселелері бойынша үкіметтік емес ұйымдармен өзара іс-қимыл жасау;</w:t>
      </w:r>
    </w:p>
    <w:p>
      <w:pPr>
        <w:spacing w:after="0"/>
        <w:ind w:left="0"/>
        <w:jc w:val="both"/>
      </w:pPr>
      <w:r>
        <w:rPr>
          <w:rFonts w:ascii="Times New Roman"/>
          <w:b w:val="false"/>
          <w:i w:val="false"/>
          <w:color w:val="000000"/>
          <w:sz w:val="28"/>
        </w:rPr>
        <w:t>
      14) балалардың құқықтарын қорғау мәселелері бойынша ақпараттық-түсіндіру жұмыстарын жүргізу және зорлық-зомбылық пен буллингтің алдын алу жөніндегі ақпараттық іс-шараларды ұйымдастыру;</w:t>
      </w:r>
    </w:p>
    <w:p>
      <w:pPr>
        <w:spacing w:after="0"/>
        <w:ind w:left="0"/>
        <w:jc w:val="both"/>
      </w:pPr>
      <w:r>
        <w:rPr>
          <w:rFonts w:ascii="Times New Roman"/>
          <w:b w:val="false"/>
          <w:i w:val="false"/>
          <w:color w:val="000000"/>
          <w:sz w:val="28"/>
        </w:rPr>
        <w:t>
      15) балалардың құқықтарын қорғау мәселелері бойынша жергілікті атқарушы органдарға ұсыныстар әзірлеу;</w:t>
      </w:r>
    </w:p>
    <w:p>
      <w:pPr>
        <w:spacing w:after="0"/>
        <w:ind w:left="0"/>
        <w:jc w:val="both"/>
      </w:pPr>
      <w:r>
        <w:rPr>
          <w:rFonts w:ascii="Times New Roman"/>
          <w:b w:val="false"/>
          <w:i w:val="false"/>
          <w:color w:val="000000"/>
          <w:sz w:val="28"/>
        </w:rPr>
        <w:t>
      16) облыс әкіміне балалардың жағдайы туралы жыл сайынғы баяндаманы дайындау;</w:t>
      </w:r>
    </w:p>
    <w:p>
      <w:pPr>
        <w:spacing w:after="0"/>
        <w:ind w:left="0"/>
        <w:jc w:val="both"/>
      </w:pPr>
      <w:r>
        <w:rPr>
          <w:rFonts w:ascii="Times New Roman"/>
          <w:b w:val="false"/>
          <w:i w:val="false"/>
          <w:color w:val="000000"/>
          <w:sz w:val="28"/>
        </w:rPr>
        <w:t>
      17) әлеуметтік жетімдіктің, балаларға қатысты зорлық-зомбылықтың және қанаудың алдын алу шараларын ұйымдастыру;</w:t>
      </w:r>
    </w:p>
    <w:p>
      <w:pPr>
        <w:spacing w:after="0"/>
        <w:ind w:left="0"/>
        <w:jc w:val="both"/>
      </w:pPr>
      <w:r>
        <w:rPr>
          <w:rFonts w:ascii="Times New Roman"/>
          <w:b w:val="false"/>
          <w:i w:val="false"/>
          <w:color w:val="000000"/>
          <w:sz w:val="28"/>
        </w:rPr>
        <w:t>
      18) Қазақстан Республикасындағы Адам құқықтары жөніндегі уәкілмен, Бала құқықтары жөніндегі уәкілмен және Қазақстан Республикасы Оқу-ағарту министрлігінің Балалардың құқықтарын қорғау комитетімен өзара іс-қимыл жасау;</w:t>
      </w:r>
    </w:p>
    <w:p>
      <w:pPr>
        <w:spacing w:after="0"/>
        <w:ind w:left="0"/>
        <w:jc w:val="both"/>
      </w:pPr>
      <w:r>
        <w:rPr>
          <w:rFonts w:ascii="Times New Roman"/>
          <w:b w:val="false"/>
          <w:i w:val="false"/>
          <w:color w:val="000000"/>
          <w:sz w:val="28"/>
        </w:rPr>
        <w:t>
      19) Жетісу облысының аумағында балалардың құқықтары мен заңды мүдделерін қорғау саласындағы мемлекеттік саясатты іске асыруды үйлестіру.</w:t>
      </w:r>
    </w:p>
    <w:bookmarkStart w:name="z11" w:id="9"/>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9"/>
    <w:p>
      <w:pPr>
        <w:spacing w:after="0"/>
        <w:ind w:left="0"/>
        <w:jc w:val="both"/>
      </w:pPr>
      <w:r>
        <w:rPr>
          <w:rFonts w:ascii="Times New Roman"/>
          <w:b w:val="false"/>
          <w:i w:val="false"/>
          <w:color w:val="000000"/>
          <w:sz w:val="28"/>
        </w:rPr>
        <w:t>
      16. Басқарманы басқаруды бірінші басшысы жүзеге асырады, ол Басқармаға жүктелген міндеттердің орындалуына және оның өз өкілеттіктерін жүзеге асыруға дербес жауапты болады.</w:t>
      </w:r>
    </w:p>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Басқарманың бірінші басшысының өкілеттіктері:</w:t>
      </w:r>
    </w:p>
    <w:p>
      <w:pPr>
        <w:spacing w:after="0"/>
        <w:ind w:left="0"/>
        <w:jc w:val="both"/>
      </w:pPr>
      <w:r>
        <w:rPr>
          <w:rFonts w:ascii="Times New Roman"/>
          <w:b w:val="false"/>
          <w:i w:val="false"/>
          <w:color w:val="000000"/>
          <w:sz w:val="28"/>
        </w:rPr>
        <w:t>
      1) Басқарма, оның құрылымдық бөлімшелеріне басшылық етеді;</w:t>
      </w:r>
    </w:p>
    <w:p>
      <w:pPr>
        <w:spacing w:after="0"/>
        <w:ind w:left="0"/>
        <w:jc w:val="both"/>
      </w:pPr>
      <w:r>
        <w:rPr>
          <w:rFonts w:ascii="Times New Roman"/>
          <w:b w:val="false"/>
          <w:i w:val="false"/>
          <w:color w:val="000000"/>
          <w:sz w:val="28"/>
        </w:rPr>
        <w:t>
      2) өз құзыретіне жататын мәселелер бойынша орындалуы міндетті болып саналатын, басқарманың құзырына жататын бұйрықтар, нұсқаулар шығарады, алқа шешімін бекітеді;</w:t>
      </w:r>
    </w:p>
    <w:p>
      <w:pPr>
        <w:spacing w:after="0"/>
        <w:ind w:left="0"/>
        <w:jc w:val="both"/>
      </w:pPr>
      <w:r>
        <w:rPr>
          <w:rFonts w:ascii="Times New Roman"/>
          <w:b w:val="false"/>
          <w:i w:val="false"/>
          <w:color w:val="000000"/>
          <w:sz w:val="28"/>
        </w:rPr>
        <w:t>
      3) белгіленген тәртіпке сәйкес басқарманың құзыретіне кіретін мәселелер бойынша шешімдердің жобаларын облыстық әкімдіктің қарауына ұсыныс енгізеді;</w:t>
      </w:r>
    </w:p>
    <w:p>
      <w:pPr>
        <w:spacing w:after="0"/>
        <w:ind w:left="0"/>
        <w:jc w:val="both"/>
      </w:pPr>
      <w:r>
        <w:rPr>
          <w:rFonts w:ascii="Times New Roman"/>
          <w:b w:val="false"/>
          <w:i w:val="false"/>
          <w:color w:val="000000"/>
          <w:sz w:val="28"/>
        </w:rPr>
        <w:t>
      4) облыс әкімі бекіткен құрылым мен аппараттық штат кестесіне сәйкес оның құрылымдық бөлімшелері туралы ережені, аппарат қызметкерлерінің лауазымдық нұсқаулықтарын, жұмыс регламентін, сондай-ақ басқарманың аппаратын, облыстық қазыналық кәсіпорындарды ұстауға шығындар сметасын, тарификациялық тізімін бекітеді;</w:t>
      </w:r>
    </w:p>
    <w:p>
      <w:pPr>
        <w:spacing w:after="0"/>
        <w:ind w:left="0"/>
        <w:jc w:val="both"/>
      </w:pPr>
      <w:r>
        <w:rPr>
          <w:rFonts w:ascii="Times New Roman"/>
          <w:b w:val="false"/>
          <w:i w:val="false"/>
          <w:color w:val="000000"/>
          <w:sz w:val="28"/>
        </w:rPr>
        <w:t>
      5) мемлекеттік бос лауазымдарға орналасу үшін кадрларды іріктеу конкурсының өткізілуін қамтамасыз етуді, мемлекеттік қызметшілердің ант қабылдауын, аттестациядан өтуін ұйымдастыруды жүзеге асырады;</w:t>
      </w:r>
    </w:p>
    <w:p>
      <w:pPr>
        <w:spacing w:after="0"/>
        <w:ind w:left="0"/>
        <w:jc w:val="both"/>
      </w:pPr>
      <w:r>
        <w:rPr>
          <w:rFonts w:ascii="Times New Roman"/>
          <w:b w:val="false"/>
          <w:i w:val="false"/>
          <w:color w:val="000000"/>
          <w:sz w:val="28"/>
        </w:rPr>
        <w:t>
      6) лимиттен тыс жасалған келісімге жауапкершілікте болады;</w:t>
      </w:r>
    </w:p>
    <w:p>
      <w:pPr>
        <w:spacing w:after="0"/>
        <w:ind w:left="0"/>
        <w:jc w:val="both"/>
      </w:pPr>
      <w:r>
        <w:rPr>
          <w:rFonts w:ascii="Times New Roman"/>
          <w:b w:val="false"/>
          <w:i w:val="false"/>
          <w:color w:val="000000"/>
          <w:sz w:val="28"/>
        </w:rPr>
        <w:t>
      7) басқармада жемқорлыққа қарсы бағытталған шараларды қабылдайды және жемқорлыққа қарсы шараларды қабылдамағаны үшін дербес жауапкершілікте болады.</w:t>
      </w:r>
    </w:p>
    <w:p>
      <w:pPr>
        <w:spacing w:after="0"/>
        <w:ind w:left="0"/>
        <w:jc w:val="both"/>
      </w:pPr>
      <w:r>
        <w:rPr>
          <w:rFonts w:ascii="Times New Roman"/>
          <w:b w:val="false"/>
          <w:i w:val="false"/>
          <w:color w:val="000000"/>
          <w:sz w:val="28"/>
        </w:rPr>
        <w:t>
      19. Басқарманың бірінші басшысы болмаған кезеңде оның өкілеттіктерін қолданыстағы заңнамаға сәйкес оны алмастыратын тұлға орындайды.</w:t>
      </w:r>
    </w:p>
    <w:bookmarkStart w:name="z12" w:id="10"/>
    <w:p>
      <w:pPr>
        <w:spacing w:after="0"/>
        <w:ind w:left="0"/>
        <w:jc w:val="left"/>
      </w:pPr>
      <w:r>
        <w:rPr>
          <w:rFonts w:ascii="Times New Roman"/>
          <w:b/>
          <w:i w:val="false"/>
          <w:color w:val="000000"/>
        </w:rPr>
        <w:t xml:space="preserve"> 4-тарау. Басқарманың мүлкі</w:t>
      </w:r>
    </w:p>
    <w:bookmarkEnd w:id="10"/>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Басқармаға бекітілген мүлік коммуналдық меншікке жатады.</w:t>
      </w:r>
    </w:p>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Start w:name="z13" w:id="11"/>
    <w:p>
      <w:pPr>
        <w:spacing w:after="0"/>
        <w:ind w:left="0"/>
        <w:jc w:val="left"/>
      </w:pPr>
      <w:r>
        <w:rPr>
          <w:rFonts w:ascii="Times New Roman"/>
          <w:b/>
          <w:i w:val="false"/>
          <w:color w:val="000000"/>
        </w:rPr>
        <w:t xml:space="preserve"> 5-тарау. Қайта ұйымдастыру және тарату</w:t>
      </w:r>
    </w:p>
    <w:bookmarkEnd w:id="11"/>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Басқарма қарамағында ұйымдар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