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3e324" w14:textId="e93e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 туралы" Қазақстан Республикасы Білім және ғылым министрінің 2020 жылғы 29 желтоқсандағы № 553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20 тамыздағы № 227-НҚ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 туралы" Қазақстан Республикасы Білім және ғылым министрінің 2020 жылғы 29 желтоқсандағы № 553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Үкіметінің 2022 жылғы 19 тамыздағы № 581 қаулысымен бекітілген Қазақстан Республикасы Оқу-ағарту министрлігі туралы ереженің 15-тармағының </w:t>
      </w:r>
      <w:r>
        <w:rPr>
          <w:rFonts w:ascii="Times New Roman"/>
          <w:b w:val="false"/>
          <w:i w:val="false"/>
          <w:color w:val="000000"/>
          <w:sz w:val="28"/>
        </w:rPr>
        <w:t>149)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w:t>
      </w:r>
      <w:r>
        <w:rPr>
          <w:rFonts w:ascii="Times New Roman"/>
          <w:b w:val="false"/>
          <w:i w:val="false"/>
          <w:color w:val="000000"/>
          <w:sz w:val="28"/>
        </w:rPr>
        <w:t>бөлуде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атауының орыс тіліндегі мәтініне өзгеріс енгізілді,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xml:space="preserve">
      "1. Осы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арасындағы функцияларды бөлу (бұдан әрі – функцияларды бөлу) Қазақстан Республикасы Үкіметінің 2022 жылғы 19 тамыздағы № 581 қаулысымен бекітілген Қазақстан Республикасы Оқу-ағарту министрлігі туралы Ереженің 15-тармағының </w:t>
      </w:r>
      <w:r>
        <w:rPr>
          <w:rFonts w:ascii="Times New Roman"/>
          <w:b w:val="false"/>
          <w:i w:val="false"/>
          <w:color w:val="000000"/>
          <w:sz w:val="28"/>
        </w:rPr>
        <w:t>149) тармақшасына</w:t>
      </w:r>
      <w:r>
        <w:rPr>
          <w:rFonts w:ascii="Times New Roman"/>
          <w:b w:val="false"/>
          <w:i w:val="false"/>
          <w:color w:val="000000"/>
          <w:sz w:val="28"/>
        </w:rPr>
        <w:t xml:space="preserve"> сәйкес және жергілікті атқарушы органдар білім беру саласындағы өздеріне жүктелген функцияларды облыстардың, республикалық маңызы бар қалалардың, астананың тиісті білім басқармалары, сондай-ақ оларға есеп беретін және бақылауындағы білім бөлімдері арқылы іске асыру мақсатында әзірленді.";</w:t>
      </w:r>
    </w:p>
    <w:bookmarkEnd w:id="4"/>
    <w:bookmarkStart w:name="z12"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
    <w:bookmarkStart w:name="z13" w:id="6"/>
    <w:p>
      <w:pPr>
        <w:spacing w:after="0"/>
        <w:ind w:left="0"/>
        <w:jc w:val="both"/>
      </w:pPr>
      <w:r>
        <w:rPr>
          <w:rFonts w:ascii="Times New Roman"/>
          <w:b w:val="false"/>
          <w:i w:val="false"/>
          <w:color w:val="000000"/>
          <w:sz w:val="28"/>
        </w:rPr>
        <w:t>
      "1) білім беру саласындағы уәкілетті орган – мектепке дейінгі, орта, техникалық және кәсіптік, орта білімнен кейінгі және қосымша білім беру саласында басшылықты және салааралық үйлестіруді жүзеге асыратын Қазақстан Республикасының орталық атқарушы органы;";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53-1) және 53-2) тармақшалармен толықтырылсын:</w:t>
      </w:r>
    </w:p>
    <w:bookmarkStart w:name="z15" w:id="7"/>
    <w:p>
      <w:pPr>
        <w:spacing w:after="0"/>
        <w:ind w:left="0"/>
        <w:jc w:val="both"/>
      </w:pPr>
      <w:r>
        <w:rPr>
          <w:rFonts w:ascii="Times New Roman"/>
          <w:b w:val="false"/>
          <w:i w:val="false"/>
          <w:color w:val="000000"/>
          <w:sz w:val="28"/>
        </w:rPr>
        <w:t>
      "53-1) білім беру саласындағы уәкілетті орган айқындайтын тізбе бойынша республикалық деңгейдегі жалпы білім беретін пәндер бойынша олимпиадаларға, ғылыми жобалар конкурстарына өңірлік жеңімпаздар болып табылатын білім алушылардың қатысуын қамтамасыз етеді;</w:t>
      </w:r>
    </w:p>
    <w:bookmarkEnd w:id="7"/>
    <w:bookmarkStart w:name="z16" w:id="8"/>
    <w:p>
      <w:pPr>
        <w:spacing w:after="0"/>
        <w:ind w:left="0"/>
        <w:jc w:val="both"/>
      </w:pPr>
      <w:r>
        <w:rPr>
          <w:rFonts w:ascii="Times New Roman"/>
          <w:b w:val="false"/>
          <w:i w:val="false"/>
          <w:color w:val="000000"/>
          <w:sz w:val="28"/>
        </w:rPr>
        <w:t>
      53-2) білім беру саласындағы уәкілетті орган айқындайтын тізбе бойынша республикалық деңгейдегі орындаушылар конкурстарына, спорттық жарыстарға, сондай-ақ республикалық және (немесе) халықаралық деңгейдегі кәсіби шеберлік конкурстарына өңірлік жеңімпаздар болып табылатын білім алушылардың қатысуын қамтамасыз 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50-1) және 50-2) тармақшалармен толықтырылсын:</w:t>
      </w:r>
    </w:p>
    <w:bookmarkStart w:name="z18" w:id="9"/>
    <w:p>
      <w:pPr>
        <w:spacing w:after="0"/>
        <w:ind w:left="0"/>
        <w:jc w:val="both"/>
      </w:pPr>
      <w:r>
        <w:rPr>
          <w:rFonts w:ascii="Times New Roman"/>
          <w:b w:val="false"/>
          <w:i w:val="false"/>
          <w:color w:val="000000"/>
          <w:sz w:val="28"/>
        </w:rPr>
        <w:t>
      "50-1) білім беру саласындағы уәкілетті орган айқындайтын тізбе бойынша республикалық деңгейдегі жалпы білім беретін пәндер бойынша олимпиадаларға, ғылыми жобалар конкурстарына өңірлік жеңімпаздар болып табылатын білім алушылардың қатысуын қамтамасыз етеді;</w:t>
      </w:r>
    </w:p>
    <w:bookmarkEnd w:id="9"/>
    <w:bookmarkStart w:name="z19" w:id="10"/>
    <w:p>
      <w:pPr>
        <w:spacing w:after="0"/>
        <w:ind w:left="0"/>
        <w:jc w:val="both"/>
      </w:pPr>
      <w:r>
        <w:rPr>
          <w:rFonts w:ascii="Times New Roman"/>
          <w:b w:val="false"/>
          <w:i w:val="false"/>
          <w:color w:val="000000"/>
          <w:sz w:val="28"/>
        </w:rPr>
        <w:t>
      50-2) білім беру саласындағы уәкілетті орган айқындайтын тізбе бойынша республикалық деңгейдегі орындаушылар конкурстарына, спорттық жарыстарға, сондай-ақ республикалық және (немесе) халықаралық деңгейдегі кәсіби шеберлік конкурстарына өңірлік жеңімпаздар болып табылатын білім алушылардың қатысуын қамтамасыз етеді;".</w:t>
      </w:r>
    </w:p>
    <w:bookmarkEnd w:id="10"/>
    <w:bookmarkStart w:name="z20" w:id="11"/>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департаменті Қазақстан Республикасының заңнамасында белгіленген тәртiппен:</w:t>
      </w:r>
    </w:p>
    <w:bookmarkEnd w:id="11"/>
    <w:bookmarkStart w:name="z21" w:id="12"/>
    <w:p>
      <w:pPr>
        <w:spacing w:after="0"/>
        <w:ind w:left="0"/>
        <w:jc w:val="both"/>
      </w:pPr>
      <w:r>
        <w:rPr>
          <w:rFonts w:ascii="Times New Roman"/>
          <w:b w:val="false"/>
          <w:i w:val="false"/>
          <w:color w:val="000000"/>
          <w:sz w:val="28"/>
        </w:rPr>
        <w:t>
      1) осы бұйрыққа қол қойылған күннен бастап бес жұмыс күні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сондай-ақ әділет органдарын хабардар етуді;</w:t>
      </w:r>
    </w:p>
    <w:bookmarkEnd w:id="12"/>
    <w:bookmarkStart w:name="z22" w:id="13"/>
    <w:p>
      <w:pPr>
        <w:spacing w:after="0"/>
        <w:ind w:left="0"/>
        <w:jc w:val="both"/>
      </w:pPr>
      <w:r>
        <w:rPr>
          <w:rFonts w:ascii="Times New Roman"/>
          <w:b w:val="false"/>
          <w:i w:val="false"/>
          <w:color w:val="000000"/>
          <w:sz w:val="28"/>
        </w:rPr>
        <w:t xml:space="preserve">
      2) осы бұйрықты ресми жарияланғаннан кейін Қазақстан Республикасы Оқу-ағарту министрлігінің интернет-ресурсында орналастыруды қамтамасыз етсін. </w:t>
      </w:r>
    </w:p>
    <w:bookmarkEnd w:id="13"/>
    <w:bookmarkStart w:name="z23"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4"/>
    <w:bookmarkStart w:name="z24"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Акпарова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