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ee3c" w14:textId="cace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Оқу-ағарту министрінің міндетін атқарушының 2024 жылғы 5 шiлдедегi № 171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10 сәуірдегі № 87-НҚ бұйрығы</w:t>
      </w:r>
    </w:p>
    <w:p>
      <w:pPr>
        <w:spacing w:after="0"/>
        <w:ind w:left="0"/>
        <w:jc w:val="both"/>
      </w:pPr>
      <w:bookmarkStart w:name="z4" w:id="0"/>
      <w:r>
        <w:rPr>
          <w:rFonts w:ascii="Times New Roman"/>
          <w:b w:val="false"/>
          <w:i w:val="false"/>
          <w:color w:val="000000"/>
          <w:sz w:val="28"/>
        </w:rPr>
        <w:t xml:space="preserve">
      1. "Еңбек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Оқу-ағарту министрінің міндетін атқарушының 2024 жылғы 5 шiлдедегi № 171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5" w:id="1"/>
    <w:p>
      <w:pPr>
        <w:spacing w:after="0"/>
        <w:ind w:left="0"/>
        <w:jc w:val="both"/>
      </w:pPr>
      <w:r>
        <w:rPr>
          <w:rFonts w:ascii="Times New Roman"/>
          <w:b w:val="false"/>
          <w:i w:val="false"/>
          <w:color w:val="000000"/>
          <w:sz w:val="28"/>
        </w:rPr>
        <w:t xml:space="preserve">
      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2025 – 2026 оқу жылына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xml:space="preserve">
      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2026 – 2027 оқу жылына арналған мемлекеттік білім беру </w:t>
      </w:r>
      <w:r>
        <w:rPr>
          <w:rFonts w:ascii="Times New Roman"/>
          <w:b w:val="false"/>
          <w:i w:val="false"/>
          <w:color w:val="000000"/>
          <w:sz w:val="28"/>
        </w:rPr>
        <w:t>тапсырысы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10 сәуірдегі</w:t>
            </w:r>
            <w:r>
              <w:br/>
            </w:r>
            <w:r>
              <w:rPr>
                <w:rFonts w:ascii="Times New Roman"/>
                <w:b w:val="false"/>
                <w:i w:val="false"/>
                <w:color w:val="000000"/>
                <w:sz w:val="20"/>
              </w:rPr>
              <w:t>№ 87-НҚ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2024 жылғы "5" шілдедегі</w:t>
            </w:r>
            <w:r>
              <w:br/>
            </w:r>
            <w:r>
              <w:rPr>
                <w:rFonts w:ascii="Times New Roman"/>
                <w:b w:val="false"/>
                <w:i w:val="false"/>
                <w:color w:val="000000"/>
                <w:sz w:val="20"/>
              </w:rPr>
              <w:t>№ 171 бұйрығына 2-қосымша</w:t>
            </w:r>
          </w:p>
        </w:tc>
      </w:tr>
    </w:tbl>
    <w:bookmarkStart w:name="z14" w:id="8"/>
    <w:p>
      <w:pPr>
        <w:spacing w:after="0"/>
        <w:ind w:left="0"/>
        <w:jc w:val="left"/>
      </w:pPr>
      <w:r>
        <w:rPr>
          <w:rFonts w:ascii="Times New Roman"/>
          <w:b/>
          <w:i w:val="false"/>
          <w:color w:val="000000"/>
        </w:rPr>
        <w:t xml:space="preserve"> Еңбек нарығының қажеттіліктерін ескере отырып, республикалық бюджеттен қаржыландырылатын білім беру ұйымдарында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2025 – 2026 оқу жылына арналған мемлекеттік білім беру тапсырысы</w:t>
      </w:r>
    </w:p>
    <w:bookmarkEnd w:id="8"/>
    <w:bookmarkStart w:name="z15" w:id="9"/>
    <w:p>
      <w:pPr>
        <w:spacing w:after="0"/>
        <w:ind w:left="0"/>
        <w:jc w:val="both"/>
      </w:pPr>
      <w:r>
        <w:rPr>
          <w:rFonts w:ascii="Times New Roman"/>
          <w:b w:val="false"/>
          <w:i w:val="false"/>
          <w:color w:val="000000"/>
          <w:sz w:val="28"/>
        </w:rPr>
        <w:t>
      Бюджеттік бағдарламалардың әкімшісі: Қазақстан Республикасының Оқу-ағарту министрлігі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білім беру ұйымдарының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(күндізгі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маманды даярлауға жан басына шаққандағы қаржыландыру нормативі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республикалық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"APEC Petrotechnic жоғары колледжі"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 Мұнай және газ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жабдықтау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Автоматтандыру және технологиялық процестерді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0"/>
    <w:p>
      <w:pPr>
        <w:spacing w:after="0"/>
        <w:ind w:left="0"/>
        <w:jc w:val="both"/>
      </w:pPr>
      <w:r>
        <w:rPr>
          <w:rFonts w:ascii="Times New Roman"/>
          <w:b w:val="false"/>
          <w:i w:val="false"/>
          <w:color w:val="000000"/>
          <w:sz w:val="28"/>
        </w:rPr>
        <w:t>
      Бюджеттік бағдарламалардың әкімшісі: Қазақстан Республикасы Мәдениет және ақпарат министрлігі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Мамандықтар топтарының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оқуға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жылында 1 маманды оқытуға жұмсалатын орташа шығыстар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атындағы Қазақ ұлттық өнер академияcы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Елебеков атындағы Республикалық эстрада-цирк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Селезнев атындағы Алматы хореографиялық училищесі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Таңсықбаев атындағы Алматы сәндік-қолданбалы өнер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Мәдениет және өнер </w:t>
            </w:r>
          </w:p>
          <w:bookmarkEnd w:id="11"/>
          <w:p>
            <w:pPr>
              <w:spacing w:after="20"/>
              <w:ind w:left="20"/>
              <w:jc w:val="both"/>
            </w:pPr>
            <w:r>
              <w:rPr>
                <w:rFonts w:ascii="Times New Roman"/>
                <w:b w:val="false"/>
                <w:i w:val="false"/>
                <w:color w:val="000000"/>
                <w:sz w:val="20"/>
              </w:rPr>
              <w:t>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 Чайковский атындағы Алматы музыкалық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7" w:id="12"/>
    <w:p>
      <w:pPr>
        <w:spacing w:after="0"/>
        <w:ind w:left="0"/>
        <w:jc w:val="left"/>
      </w:pPr>
      <w:r>
        <w:rPr>
          <w:rFonts w:ascii="Times New Roman"/>
          <w:b/>
          <w:i w:val="false"/>
          <w:color w:val="000000"/>
        </w:rPr>
        <w:t xml:space="preserve"> Еңбек нарығының қажеттіліктерін ескере отырып, республикалық бюджеттен қаржыландырылатын білім беру ұйымдарында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2026 – 2027 оқу жылына арналған мемлекеттік білім беру тапсырысы</w:t>
      </w:r>
    </w:p>
    <w:bookmarkEnd w:id="12"/>
    <w:bookmarkStart w:name="z28" w:id="13"/>
    <w:p>
      <w:pPr>
        <w:spacing w:after="0"/>
        <w:ind w:left="0"/>
        <w:jc w:val="both"/>
      </w:pPr>
      <w:r>
        <w:rPr>
          <w:rFonts w:ascii="Times New Roman"/>
          <w:b w:val="false"/>
          <w:i w:val="false"/>
          <w:color w:val="000000"/>
          <w:sz w:val="28"/>
        </w:rPr>
        <w:t>
      Бюджеттік бағдарламалардың әкімшісі: Қазақстан Республикасының Оқу-ағарту министрлігі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 іске асыратын білім беру ұйымдарының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(күндізгі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маманды даярлауға жан басына шаққандағы қаржыландыру нормативі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республикалық мемлекеттік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"APEC Petrotechnic жоғары колледжі"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Мұнай және газ ұңғымаларын бұрғылау және бұрғылау жұмыстарының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 Мұнай және газ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Мұнай және газ кен орындарын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жабдықтау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 Мехатроника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Автоматтандыру және технологиялық процестерді басқару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 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14"/>
    <w:p>
      <w:pPr>
        <w:spacing w:after="0"/>
        <w:ind w:left="0"/>
        <w:jc w:val="both"/>
      </w:pPr>
      <w:r>
        <w:rPr>
          <w:rFonts w:ascii="Times New Roman"/>
          <w:b w:val="false"/>
          <w:i w:val="false"/>
          <w:color w:val="000000"/>
          <w:sz w:val="28"/>
        </w:rPr>
        <w:t>
      Бюджеттік бағдарламалардың әкімшісі: Қазақстан Республикасы Мәдениет және ақпарат министрлігі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оқуға мемлекеттік білім беру тапсырысы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1 маманды оқытуға жұмсалатын орташа шығыстар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 атындағы Қазақ ұлттық өнер академияcы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Елебеков атындағы Республикалық эстрада-цирк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Селезнев атындағы Алматы хореографиялық училищесі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Таңсықбаев атындағы Алматы сәндік-қолданбалы өнер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 Чайковский атындағы Алматы музыкалық колледжі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мамандықтары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