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1ef5" w14:textId="8691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15 қаңтардағы № 16-НҚ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04.02.2026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Қазақстан Республикасы Оқу-ағарту министрінің 2022 жылғы 20 шiлдедегi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"1. Қоса беріліп отырған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 бекітілсін.";</w:t>
      </w:r>
    </w:p>
    <w:bookmarkEnd w:id="3"/>
    <w:bookmarkStart w:name="z10" w:id="4"/>
    <w:p>
      <w:pPr>
        <w:spacing w:after="0"/>
        <w:ind w:left="0"/>
        <w:jc w:val="both"/>
      </w:pPr>
      <w:r>
        <w:rPr>
          <w:rFonts w:ascii="Times New Roman"/>
          <w:b w:val="false"/>
          <w:i w:val="false"/>
          <w:color w:val="000000"/>
          <w:sz w:val="28"/>
        </w:rPr>
        <w:t xml:space="preserve">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3"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2026 жылғы 4 ақпаннан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Шарабасов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Республикасының</w:t>
      </w:r>
    </w:p>
    <w:bookmarkEnd w:id="14"/>
    <w:bookmarkStart w:name="z22"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15 қаңтардағы</w:t>
            </w:r>
            <w:r>
              <w:br/>
            </w:r>
            <w:r>
              <w:rPr>
                <w:rFonts w:ascii="Times New Roman"/>
                <w:b w:val="false"/>
                <w:i w:val="false"/>
                <w:color w:val="000000"/>
                <w:sz w:val="20"/>
              </w:rPr>
              <w:t>№ 16-НҚ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20 шілдедегі</w:t>
            </w:r>
            <w:r>
              <w:br/>
            </w:r>
            <w:r>
              <w:rPr>
                <w:rFonts w:ascii="Times New Roman"/>
                <w:b w:val="false"/>
                <w:i w:val="false"/>
                <w:color w:val="000000"/>
                <w:sz w:val="20"/>
              </w:rPr>
              <w:t>№ 333 бұйрығына</w:t>
            </w:r>
            <w:r>
              <w:br/>
            </w:r>
            <w:r>
              <w:rPr>
                <w:rFonts w:ascii="Times New Roman"/>
                <w:b w:val="false"/>
                <w:i w:val="false"/>
                <w:color w:val="000000"/>
                <w:sz w:val="20"/>
              </w:rPr>
              <w:t>бекітілген</w:t>
            </w:r>
          </w:p>
        </w:tc>
      </w:tr>
    </w:tbl>
    <w:bookmarkStart w:name="z24" w:id="16"/>
    <w:p>
      <w:pPr>
        <w:spacing w:after="0"/>
        <w:ind w:left="0"/>
        <w:jc w:val="left"/>
      </w:pPr>
      <w:r>
        <w:rPr>
          <w:rFonts w:ascii="Times New Roman"/>
          <w:b/>
          <w:i w:val="false"/>
          <w:color w:val="000000"/>
        </w:rPr>
        <w:t xml:space="preserve">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халықаралық олимпиадалар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Математикадан халықаралық олимпиада (International Mathematical Olympiad (Интернейшэнал Математикал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Физикадан халықаралық олимпиада (International Physic Olympiad (Интернейшэнал Физик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Химиядан халықаралық олимпиада (International Chemistry Olympiad (Интернейшэнал Кэмистри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Биологиядан халықаралық олимпиада (International Biology Olympiad (Интернейшэнал Байолоджи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Географиядан халықаралық олимпиада (International Geography Olympiad (Интернейшэнал Джиографи Олимпиад)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Информатикадан халықаралық олимпиада (International Olympiad in Informatic (Интернейшэнал Олимпиад Ин Информатик)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Лингвистикадан халықаралық олимпиада (International Linguistic Olympiad (Интернейшэнал Лингуистик Олимпиад)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жобалардың халықаралық конкурсы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Regeneron International Science and Engineering Fair халықаралық конкурсы (Редженерон Интернешнл энд Сайенс Фэйр)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