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d901" w14:textId="2d4d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Іргелі ғылыми зерттеулерді жүзеге асыратын ұйымдардың 2026-2028 жылдарға арналған тізбесін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12 қаңтардағы № 8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6-бабының 10) тармақшасына,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109) тармақшасына</w:t>
      </w:r>
      <w:r>
        <w:rPr>
          <w:rFonts w:ascii="Times New Roman"/>
          <w:b w:val="false"/>
          <w:i w:val="false"/>
          <w:color w:val="000000"/>
          <w:sz w:val="28"/>
        </w:rPr>
        <w:t xml:space="preserve"> және Қазақстан Республикасы Үкіметі жанындағы Жоғары ғылыми-техникалық комиссияның 2025 жылғы 24 желтоқсандағы хаттамасына сәйкес БҰЙЫРАМЫН:</w:t>
      </w:r>
    </w:p>
    <w:bookmarkEnd w:id="0"/>
    <w:bookmarkStart w:name="z5" w:id="1"/>
    <w:p>
      <w:pPr>
        <w:spacing w:after="0"/>
        <w:ind w:left="0"/>
        <w:jc w:val="both"/>
      </w:pPr>
      <w:r>
        <w:rPr>
          <w:rFonts w:ascii="Times New Roman"/>
          <w:b w:val="false"/>
          <w:i w:val="false"/>
          <w:color w:val="000000"/>
          <w:sz w:val="28"/>
        </w:rPr>
        <w:t xml:space="preserve">
      1. Іргелі ғылыми зерттеулерді жүзеге асыратын ұйымдардың 2026-2028 жылдарға арналған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ғылым және жоғары білім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2026 жылғы 12 қаңтардағы</w:t>
            </w:r>
            <w:r>
              <w:br/>
            </w:r>
            <w:r>
              <w:rPr>
                <w:rFonts w:ascii="Times New Roman"/>
                <w:b w:val="false"/>
                <w:i w:val="false"/>
                <w:color w:val="000000"/>
                <w:sz w:val="20"/>
              </w:rPr>
              <w:t>№ 8 бұйрығымен бекітілген</w:t>
            </w:r>
          </w:p>
        </w:tc>
      </w:tr>
    </w:tbl>
    <w:bookmarkStart w:name="z13" w:id="7"/>
    <w:p>
      <w:pPr>
        <w:spacing w:after="0"/>
        <w:ind w:left="0"/>
        <w:jc w:val="left"/>
      </w:pPr>
      <w:r>
        <w:rPr>
          <w:rFonts w:ascii="Times New Roman"/>
          <w:b/>
          <w:i w:val="false"/>
          <w:color w:val="000000"/>
        </w:rPr>
        <w:t xml:space="preserve"> Іргелі ғылыми зерттеулерді жүзеге асыратын ұйымдардың 2026-2028 жылдарға арналған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0"/>
              <w:ind w:left="0"/>
              <w:jc w:val="both"/>
            </w:pPr>
            <w:r>
              <w:rPr>
                <w:rFonts w:ascii="Times New Roman"/>
                <w:b/>
                <w:i w:val="false"/>
                <w:color w:val="000000"/>
              </w:rPr>
              <w:t xml:space="preserve"> Р/с №</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"Ш.Ш. Уәлиханов атындағы тарих және этнология институты" шаруашылық жүргізу құқығындағы республикалық мемлекеттік кәсіпорны (тарих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"Философия, саясаттану және дінтану институты" шаруашылық жүргізу құқығындағы республикалық мемлекеттік кәсіпорны (философия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"А. Байтұрсынов атындағы Тіл білімі институты" шаруашылық жүргізу құқығындағы республикалық мемлекеттік кәсіпорны (тіл білімі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"Ә.Х. Марғұлан атындағы археология институты" шаруашылық жүргізу құқығындағы республикалық мемлекеттік кәсіпорны (археология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"Р. Б. Сүлейменов атындағы шығыстану институты" шаруашылық жүргізу құқығындағы республикалық мемлекеттік кәсіпорны (шығыстану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"М.О. Әуезов атындағы Әдебиет және өнер институты" шаруашылық жүргізу құқығындағы республикалық мемлекеттік кәсіпорны (өнер, әдебиет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"Академик Ө.А. Жолдасбеков атындағы Механика және машинатану институты" шаруашылық жүргізу құқығындағы республикалық мемлекеттік кәсіпорны (механика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Ғылым комитетінің "Математика және математикалық модельдеу институты" шаруашылық жүргізу құқығындағы республикалық мемлекеттік кәсіпорны (математика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"Фитохимия" ғылыми-өндірістік орталығы" акционерлік қоғамы; (биоорганикалық химия және табиғи қосылыстар химиясы саласындағы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Атом энергиясы жөніндегі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шаруашылық жүргізу құқығындағы республикалық мемлекеттік кәсіпорны (атом энергиясы саласындағы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Жасанды интеллект және цифрлық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 Фесенков атындағы Астрофизикалық институты" жауапкершілігі шектеулі серіктестігі (астрофизика саласындағы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"Ионосфера институты" жауапкершілігі шектеулі серіктестігі (астрономия саласындағы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байқау және зерттеу ұлттық ғылыми орталығы" жауапкершілігі шектеулі серіктестігі (сейсмология саласындағы зерттеу)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