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9735" w14:textId="6909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ішкі саясат бөлімі" мемлекеттік мекемесінің "Сәтбаев қаласының дін сұрақтары бойынша ақпарат және кеңес беру орталығы" коммуналдық мемлекеттік мекемесі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Ұлытау облысы Сәтбаев қаласының әкімдігінің 2026 жылғы 16 маусымдағы № 28/02 қаулысы</w:t>
      </w:r>
    </w:p>
    <w:p>
      <w:pPr>
        <w:spacing w:after="0"/>
        <w:ind w:left="0"/>
        <w:jc w:val="both"/>
      </w:pPr>
      <w:bookmarkStart w:name="z4"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"Сәтбаев қаласының ішкі саясат бөлімі" мемлекеттік мекемесінің "Сәтбаев қаласының дін сұрақтары бойынша ақпарат және кеңес беру орталығы" коммуналдық мемлекеттік мекемесі жұмыскерлерінің лауазымдық айлықақыларына ынталандыру үстемеақыларын белгілеу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Сәтбаев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М.Бурибаев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2026 жылғы "16" ___06___</w:t>
            </w:r>
            <w:r>
              <w:br/>
            </w:r>
            <w:r>
              <w:rPr>
                <w:rFonts w:ascii="Times New Roman"/>
                <w:b w:val="false"/>
                <w:i w:val="false"/>
                <w:color w:val="000000"/>
                <w:sz w:val="20"/>
              </w:rPr>
              <w:t>№ 28/02 қаулысына қосымша</w:t>
            </w:r>
          </w:p>
        </w:tc>
      </w:tr>
    </w:tbl>
    <w:bookmarkStart w:name="z10" w:id="4"/>
    <w:p>
      <w:pPr>
        <w:spacing w:after="0"/>
        <w:ind w:left="0"/>
        <w:jc w:val="left"/>
      </w:pPr>
      <w:r>
        <w:rPr>
          <w:rFonts w:ascii="Times New Roman"/>
          <w:b/>
          <w:i w:val="false"/>
          <w:color w:val="000000"/>
        </w:rPr>
        <w:t xml:space="preserve"> "Сәтбаев қаласының ішкі саясат бөлімі" мемлекеттік мекемесінің "Сәтбаев қаласының дін сұрақтары бойынша ақпарат және кеңес беру орталығы" коммуналдық мемлекеттік мекемесі жұмыскерлерінің лауазымдық айлықақыларына ынталандыру үстемеақыларын белгілеу тәртібі мен шарттары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Бұл тәртіптер мен шарттар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тәртіптер мен шарттардың қолданысы жергілікті бюджеттен қаржыландырылатын Сәтбаев қаласының ішкі саясат бөлімі" мемлекеттік мекемесінің "Сәтбаев қаласының дін сұрақтары бойынша ақпарат және кеңес беру орталығы" коммуналдық мемлекеттік мекемесі жұмыскерлеріне қолданылады.</w:t>
      </w:r>
    </w:p>
    <w:bookmarkEnd w:id="7"/>
    <w:bookmarkStart w:name="z14" w:id="8"/>
    <w:p>
      <w:pPr>
        <w:spacing w:after="0"/>
        <w:ind w:left="0"/>
        <w:jc w:val="both"/>
      </w:pPr>
      <w:r>
        <w:rPr>
          <w:rFonts w:ascii="Times New Roman"/>
          <w:b w:val="false"/>
          <w:i w:val="false"/>
          <w:color w:val="000000"/>
          <w:sz w:val="28"/>
        </w:rPr>
        <w:t>
      3. Ынталандыру үстемеақылары жұмыскерлердің лауазымдық міндеттерін уақтылы, сапалы және тиімді орындауға материалдық мүдделілігін арттыру, білікті кадрлық құрамды сақтау, сондай-ақ мекеменің тұрақты қызметін қамтамасыз ету мақсатында белгіленеді.</w:t>
      </w:r>
    </w:p>
    <w:bookmarkEnd w:id="8"/>
    <w:bookmarkStart w:name="z15" w:id="9"/>
    <w:p>
      <w:pPr>
        <w:spacing w:after="0"/>
        <w:ind w:left="0"/>
        <w:jc w:val="both"/>
      </w:pPr>
      <w:r>
        <w:rPr>
          <w:rFonts w:ascii="Times New Roman"/>
          <w:b w:val="false"/>
          <w:i w:val="false"/>
          <w:color w:val="000000"/>
          <w:sz w:val="28"/>
        </w:rPr>
        <w:t>
      4. Ынталандыру үстемеақыларын қаржыландыру Қазақстан Республикасының бюджет заңнамасында белгіленген тәртіппен жергілікті бюджет қаражаты есебінен жүзеге асырылады.</w:t>
      </w:r>
    </w:p>
    <w:bookmarkEnd w:id="9"/>
    <w:bookmarkStart w:name="z16" w:id="10"/>
    <w:p>
      <w:pPr>
        <w:spacing w:after="0"/>
        <w:ind w:left="0"/>
        <w:jc w:val="both"/>
      </w:pPr>
      <w:r>
        <w:rPr>
          <w:rFonts w:ascii="Times New Roman"/>
          <w:b w:val="false"/>
          <w:i w:val="false"/>
          <w:color w:val="000000"/>
          <w:sz w:val="28"/>
        </w:rPr>
        <w:t>
      5. Ынталандыру үстемеақысы ынталандыру сипатындағы төлем болып табылады және құқықтық негіздер мен бюджет қаражаты болған кезде Қазақстан Республикасының еңбек заңнамасында, еңбекақы төлеу жүйесінде және жұмыс берушінің актілерінде көзделген өзге де төлемдерді алмастырмайды.</w:t>
      </w:r>
    </w:p>
    <w:bookmarkEnd w:id="10"/>
    <w:bookmarkStart w:name="z17" w:id="11"/>
    <w:p>
      <w:pPr>
        <w:spacing w:after="0"/>
        <w:ind w:left="0"/>
        <w:jc w:val="both"/>
      </w:pPr>
      <w:r>
        <w:rPr>
          <w:rFonts w:ascii="Times New Roman"/>
          <w:b w:val="false"/>
          <w:i w:val="false"/>
          <w:color w:val="000000"/>
          <w:sz w:val="28"/>
        </w:rPr>
        <w:t>
      6. Ұйымдар жұмыскерлерінің лауазымдық айлықақыларына ынталандыру үстемеақылары және олардың мөлшері Сәтбаев қаласы мәслихатының шешімі бойынша жергілікті бюджет қаражаты есебінен белгіленеді</w:t>
      </w:r>
    </w:p>
    <w:bookmarkEnd w:id="11"/>
    <w:bookmarkStart w:name="z18" w:id="12"/>
    <w:p>
      <w:pPr>
        <w:spacing w:after="0"/>
        <w:ind w:left="0"/>
        <w:jc w:val="left"/>
      </w:pPr>
      <w:r>
        <w:rPr>
          <w:rFonts w:ascii="Times New Roman"/>
          <w:b/>
          <w:i w:val="false"/>
          <w:color w:val="000000"/>
        </w:rPr>
        <w:t xml:space="preserve"> 2-тарау. Ынталандыру үстемеақыларын белгілеу шарттары</w:t>
      </w:r>
    </w:p>
    <w:bookmarkEnd w:id="12"/>
    <w:bookmarkStart w:name="z19" w:id="13"/>
    <w:p>
      <w:pPr>
        <w:spacing w:after="0"/>
        <w:ind w:left="0"/>
        <w:jc w:val="both"/>
      </w:pPr>
      <w:r>
        <w:rPr>
          <w:rFonts w:ascii="Times New Roman"/>
          <w:b w:val="false"/>
          <w:i w:val="false"/>
          <w:color w:val="000000"/>
          <w:sz w:val="28"/>
        </w:rPr>
        <w:t>
      7. Ынталандыру үстемеақысы мынадай шарттар сақталған кезде белгіленеді:</w:t>
      </w:r>
    </w:p>
    <w:bookmarkEnd w:id="13"/>
    <w:bookmarkStart w:name="z20" w:id="14"/>
    <w:p>
      <w:pPr>
        <w:spacing w:after="0"/>
        <w:ind w:left="0"/>
        <w:jc w:val="both"/>
      </w:pPr>
      <w:r>
        <w:rPr>
          <w:rFonts w:ascii="Times New Roman"/>
          <w:b w:val="false"/>
          <w:i w:val="false"/>
          <w:color w:val="000000"/>
          <w:sz w:val="28"/>
        </w:rPr>
        <w:t>
      1) тиісті қаржы жылына арналған жергілікті бюджетте және мекеменің қаржыландыру жоспарында көзделген қаражаттың болуы;</w:t>
      </w:r>
    </w:p>
    <w:bookmarkEnd w:id="14"/>
    <w:bookmarkStart w:name="z21" w:id="15"/>
    <w:p>
      <w:pPr>
        <w:spacing w:after="0"/>
        <w:ind w:left="0"/>
        <w:jc w:val="both"/>
      </w:pPr>
      <w:r>
        <w:rPr>
          <w:rFonts w:ascii="Times New Roman"/>
          <w:b w:val="false"/>
          <w:i w:val="false"/>
          <w:color w:val="000000"/>
          <w:sz w:val="28"/>
        </w:rPr>
        <w:t>
      2) жұмыскердің лауазымдық міндеттерін тиісінше орындауы;</w:t>
      </w:r>
    </w:p>
    <w:bookmarkEnd w:id="15"/>
    <w:bookmarkStart w:name="z22" w:id="16"/>
    <w:p>
      <w:pPr>
        <w:spacing w:after="0"/>
        <w:ind w:left="0"/>
        <w:jc w:val="both"/>
      </w:pPr>
      <w:r>
        <w:rPr>
          <w:rFonts w:ascii="Times New Roman"/>
          <w:b w:val="false"/>
          <w:i w:val="false"/>
          <w:color w:val="000000"/>
          <w:sz w:val="28"/>
        </w:rPr>
        <w:t>
      3) жұмыскердің еңбек және орындаушылық тәртіпті сақтауы;</w:t>
      </w:r>
    </w:p>
    <w:bookmarkEnd w:id="16"/>
    <w:bookmarkStart w:name="z23" w:id="17"/>
    <w:p>
      <w:pPr>
        <w:spacing w:after="0"/>
        <w:ind w:left="0"/>
        <w:jc w:val="both"/>
      </w:pPr>
      <w:r>
        <w:rPr>
          <w:rFonts w:ascii="Times New Roman"/>
          <w:b w:val="false"/>
          <w:i w:val="false"/>
          <w:color w:val="000000"/>
          <w:sz w:val="28"/>
        </w:rPr>
        <w:t>
      4) алынбаған тәртіптік жазаның болмауы;</w:t>
      </w:r>
    </w:p>
    <w:bookmarkEnd w:id="17"/>
    <w:bookmarkStart w:name="z24" w:id="18"/>
    <w:p>
      <w:pPr>
        <w:spacing w:after="0"/>
        <w:ind w:left="0"/>
        <w:jc w:val="both"/>
      </w:pPr>
      <w:r>
        <w:rPr>
          <w:rFonts w:ascii="Times New Roman"/>
          <w:b w:val="false"/>
          <w:i w:val="false"/>
          <w:color w:val="000000"/>
          <w:sz w:val="28"/>
        </w:rPr>
        <w:t>
      5) жұмыскердің мекеменің функциялары мен міндеттерін нақты орындауы.</w:t>
      </w:r>
    </w:p>
    <w:bookmarkEnd w:id="18"/>
    <w:bookmarkStart w:name="z25" w:id="19"/>
    <w:p>
      <w:pPr>
        <w:spacing w:after="0"/>
        <w:ind w:left="0"/>
        <w:jc w:val="both"/>
      </w:pPr>
      <w:r>
        <w:rPr>
          <w:rFonts w:ascii="Times New Roman"/>
          <w:b w:val="false"/>
          <w:i w:val="false"/>
          <w:color w:val="000000"/>
          <w:sz w:val="28"/>
        </w:rPr>
        <w:t>
      8. Ынталандыру үстемеақысын белгілеу кезінде ескерілетін көрсеткіштер мыналар болып табылады:</w:t>
      </w:r>
    </w:p>
    <w:bookmarkEnd w:id="19"/>
    <w:bookmarkStart w:name="z26" w:id="20"/>
    <w:p>
      <w:pPr>
        <w:spacing w:after="0"/>
        <w:ind w:left="0"/>
        <w:jc w:val="both"/>
      </w:pPr>
      <w:r>
        <w:rPr>
          <w:rFonts w:ascii="Times New Roman"/>
          <w:b w:val="false"/>
          <w:i w:val="false"/>
          <w:color w:val="000000"/>
          <w:sz w:val="28"/>
        </w:rPr>
        <w:t>
      1) лауазымдық міндеттерді сапалы және уақтылы орындау;</w:t>
      </w:r>
    </w:p>
    <w:bookmarkEnd w:id="20"/>
    <w:bookmarkStart w:name="z27" w:id="21"/>
    <w:p>
      <w:pPr>
        <w:spacing w:after="0"/>
        <w:ind w:left="0"/>
        <w:jc w:val="both"/>
      </w:pPr>
      <w:r>
        <w:rPr>
          <w:rFonts w:ascii="Times New Roman"/>
          <w:b w:val="false"/>
          <w:i w:val="false"/>
          <w:color w:val="000000"/>
          <w:sz w:val="28"/>
        </w:rPr>
        <w:t>
      2) тиісті кезеңдегі жұмыста оң нәтижелерге қол жеткізу;</w:t>
      </w:r>
    </w:p>
    <w:bookmarkEnd w:id="21"/>
    <w:bookmarkStart w:name="z28" w:id="22"/>
    <w:p>
      <w:pPr>
        <w:spacing w:after="0"/>
        <w:ind w:left="0"/>
        <w:jc w:val="both"/>
      </w:pPr>
      <w:r>
        <w:rPr>
          <w:rFonts w:ascii="Times New Roman"/>
          <w:b w:val="false"/>
          <w:i w:val="false"/>
          <w:color w:val="000000"/>
          <w:sz w:val="28"/>
        </w:rPr>
        <w:t>
      3) ерекше маңызды, шұғыл немесе күрделі тапсырмаларды орындау;</w:t>
      </w:r>
    </w:p>
    <w:bookmarkEnd w:id="22"/>
    <w:bookmarkStart w:name="z29" w:id="23"/>
    <w:p>
      <w:pPr>
        <w:spacing w:after="0"/>
        <w:ind w:left="0"/>
        <w:jc w:val="both"/>
      </w:pPr>
      <w:r>
        <w:rPr>
          <w:rFonts w:ascii="Times New Roman"/>
          <w:b w:val="false"/>
          <w:i w:val="false"/>
          <w:color w:val="000000"/>
          <w:sz w:val="28"/>
        </w:rPr>
        <w:t>
      4) діни тұрақтылықты қамтамасыз етуге, діни экстремизмнің алдын алуға және ақпараттық-түсіндіру жұмысының тиімділігін арттыруға бағытталған іс-шараларды іске асыруға қатысу;</w:t>
      </w:r>
    </w:p>
    <w:bookmarkEnd w:id="23"/>
    <w:bookmarkStart w:name="z30" w:id="24"/>
    <w:p>
      <w:pPr>
        <w:spacing w:after="0"/>
        <w:ind w:left="0"/>
        <w:jc w:val="both"/>
      </w:pPr>
      <w:r>
        <w:rPr>
          <w:rFonts w:ascii="Times New Roman"/>
          <w:b w:val="false"/>
          <w:i w:val="false"/>
          <w:color w:val="000000"/>
          <w:sz w:val="28"/>
        </w:rPr>
        <w:t>
      5) мекеме қызметіне байланысты қосымша жұмыс көлемін орындау;</w:t>
      </w:r>
    </w:p>
    <w:bookmarkEnd w:id="24"/>
    <w:bookmarkStart w:name="z31" w:id="25"/>
    <w:p>
      <w:pPr>
        <w:spacing w:after="0"/>
        <w:ind w:left="0"/>
        <w:jc w:val="both"/>
      </w:pPr>
      <w:r>
        <w:rPr>
          <w:rFonts w:ascii="Times New Roman"/>
          <w:b w:val="false"/>
          <w:i w:val="false"/>
          <w:color w:val="000000"/>
          <w:sz w:val="28"/>
        </w:rPr>
        <w:t>
      6) лауазымдық міндеттерді орындау кезінде кәсіби құзыреттілік, бастамашылдық және жауапкершілік таныту.</w:t>
      </w:r>
    </w:p>
    <w:bookmarkEnd w:id="25"/>
    <w:bookmarkStart w:name="z32" w:id="26"/>
    <w:p>
      <w:pPr>
        <w:spacing w:after="0"/>
        <w:ind w:left="0"/>
        <w:jc w:val="both"/>
      </w:pPr>
      <w:r>
        <w:rPr>
          <w:rFonts w:ascii="Times New Roman"/>
          <w:b w:val="false"/>
          <w:i w:val="false"/>
          <w:color w:val="000000"/>
          <w:sz w:val="28"/>
        </w:rPr>
        <w:t>
      9. Ынталандыру үстемеақысы мынадай жағдайларда белгіленбейді және төленбейді:</w:t>
      </w:r>
    </w:p>
    <w:bookmarkEnd w:id="26"/>
    <w:bookmarkStart w:name="z33" w:id="27"/>
    <w:p>
      <w:pPr>
        <w:spacing w:after="0"/>
        <w:ind w:left="0"/>
        <w:jc w:val="both"/>
      </w:pPr>
      <w:r>
        <w:rPr>
          <w:rFonts w:ascii="Times New Roman"/>
          <w:b w:val="false"/>
          <w:i w:val="false"/>
          <w:color w:val="000000"/>
          <w:sz w:val="28"/>
        </w:rPr>
        <w:t>
      1) сынақ мерзіміндегі жұмыскерлерге;</w:t>
      </w:r>
    </w:p>
    <w:bookmarkEnd w:id="27"/>
    <w:bookmarkStart w:name="z34" w:id="28"/>
    <w:p>
      <w:pPr>
        <w:spacing w:after="0"/>
        <w:ind w:left="0"/>
        <w:jc w:val="both"/>
      </w:pPr>
      <w:r>
        <w:rPr>
          <w:rFonts w:ascii="Times New Roman"/>
          <w:b w:val="false"/>
          <w:i w:val="false"/>
          <w:color w:val="000000"/>
          <w:sz w:val="28"/>
        </w:rPr>
        <w:t>
      2) алынбаған тәртіптік жаза болған кезде;</w:t>
      </w:r>
    </w:p>
    <w:bookmarkEnd w:id="28"/>
    <w:bookmarkStart w:name="z35" w:id="29"/>
    <w:p>
      <w:pPr>
        <w:spacing w:after="0"/>
        <w:ind w:left="0"/>
        <w:jc w:val="both"/>
      </w:pPr>
      <w:r>
        <w:rPr>
          <w:rFonts w:ascii="Times New Roman"/>
          <w:b w:val="false"/>
          <w:i w:val="false"/>
          <w:color w:val="000000"/>
          <w:sz w:val="28"/>
        </w:rPr>
        <w:t>
      3) жұмыскердің уақытша еңбекке жарамсыздығы кезеңінде;</w:t>
      </w:r>
    </w:p>
    <w:bookmarkEnd w:id="29"/>
    <w:bookmarkStart w:name="z36" w:id="30"/>
    <w:p>
      <w:pPr>
        <w:spacing w:after="0"/>
        <w:ind w:left="0"/>
        <w:jc w:val="both"/>
      </w:pPr>
      <w:r>
        <w:rPr>
          <w:rFonts w:ascii="Times New Roman"/>
          <w:b w:val="false"/>
          <w:i w:val="false"/>
          <w:color w:val="000000"/>
          <w:sz w:val="28"/>
        </w:rPr>
        <w:t>
      4) жалақы сақталмайтын демалыс кезеңінде;</w:t>
      </w:r>
    </w:p>
    <w:bookmarkEnd w:id="30"/>
    <w:bookmarkStart w:name="z37" w:id="31"/>
    <w:p>
      <w:pPr>
        <w:spacing w:after="0"/>
        <w:ind w:left="0"/>
        <w:jc w:val="both"/>
      </w:pPr>
      <w:r>
        <w:rPr>
          <w:rFonts w:ascii="Times New Roman"/>
          <w:b w:val="false"/>
          <w:i w:val="false"/>
          <w:color w:val="000000"/>
          <w:sz w:val="28"/>
        </w:rPr>
        <w:t>
      5) оқу демалысы кезеңінде;</w:t>
      </w:r>
    </w:p>
    <w:bookmarkEnd w:id="31"/>
    <w:bookmarkStart w:name="z38" w:id="32"/>
    <w:p>
      <w:pPr>
        <w:spacing w:after="0"/>
        <w:ind w:left="0"/>
        <w:jc w:val="both"/>
      </w:pPr>
      <w:r>
        <w:rPr>
          <w:rFonts w:ascii="Times New Roman"/>
          <w:b w:val="false"/>
          <w:i w:val="false"/>
          <w:color w:val="000000"/>
          <w:sz w:val="28"/>
        </w:rPr>
        <w:t>
      6) жүктілікке және босануға байланысты демалыс, жаңа туған баланы асырап алған жұмыскерлерге берілетін демалыс кезеңінде;</w:t>
      </w:r>
    </w:p>
    <w:bookmarkEnd w:id="32"/>
    <w:bookmarkStart w:name="z39" w:id="33"/>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 кезеңінде;</w:t>
      </w:r>
    </w:p>
    <w:bookmarkEnd w:id="33"/>
    <w:bookmarkStart w:name="z40" w:id="34"/>
    <w:p>
      <w:pPr>
        <w:spacing w:after="0"/>
        <w:ind w:left="0"/>
        <w:jc w:val="both"/>
      </w:pPr>
      <w:r>
        <w:rPr>
          <w:rFonts w:ascii="Times New Roman"/>
          <w:b w:val="false"/>
          <w:i w:val="false"/>
          <w:color w:val="000000"/>
          <w:sz w:val="28"/>
        </w:rPr>
        <w:t>
      8) Қазақстан Республикасының заңнамасына сәйкес жұмыскердің жалақысы сақталмайтын өзге де жағдайларда.</w:t>
      </w:r>
    </w:p>
    <w:bookmarkEnd w:id="34"/>
    <w:bookmarkStart w:name="z41" w:id="35"/>
    <w:p>
      <w:pPr>
        <w:spacing w:after="0"/>
        <w:ind w:left="0"/>
        <w:jc w:val="both"/>
      </w:pPr>
      <w:r>
        <w:rPr>
          <w:rFonts w:ascii="Times New Roman"/>
          <w:b w:val="false"/>
          <w:i w:val="false"/>
          <w:color w:val="000000"/>
          <w:sz w:val="28"/>
        </w:rPr>
        <w:t xml:space="preserve">
      10. Осы тәртіптер мен шарттардың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мән-жайлар туындаған кезде ынталандыру үстемеақысын төлеу мекеме басшысының бұйрығы негізінде тиісті кезеңге тоқтатыла тұрады.</w:t>
      </w:r>
    </w:p>
    <w:bookmarkEnd w:id="35"/>
    <w:bookmarkStart w:name="z42" w:id="36"/>
    <w:p>
      <w:pPr>
        <w:spacing w:after="0"/>
        <w:ind w:left="0"/>
        <w:jc w:val="left"/>
      </w:pPr>
      <w:r>
        <w:rPr>
          <w:rFonts w:ascii="Times New Roman"/>
          <w:b/>
          <w:i w:val="false"/>
          <w:color w:val="000000"/>
        </w:rPr>
        <w:t xml:space="preserve"> 3-тарау. Ынталандыру үстемеақыларын белгілеу, төлеу, қайта қарау және тоқтату тәртібі</w:t>
      </w:r>
    </w:p>
    <w:bookmarkEnd w:id="36"/>
    <w:bookmarkStart w:name="z43" w:id="37"/>
    <w:p>
      <w:pPr>
        <w:spacing w:after="0"/>
        <w:ind w:left="0"/>
        <w:jc w:val="both"/>
      </w:pPr>
      <w:r>
        <w:rPr>
          <w:rFonts w:ascii="Times New Roman"/>
          <w:b w:val="false"/>
          <w:i w:val="false"/>
          <w:color w:val="000000"/>
          <w:sz w:val="28"/>
        </w:rPr>
        <w:t>
      11. Ынталандыру үстемеақысы "Сәтбаев қаласының ішкі саясат бөлімі" мемлекеттік мекемесінің "Сәтбаев қаласының дін сұрақтары бойынша ақпарат және кеңес беру орталығы" коммуналдық мемлекеттік мекемесі басшысының бұйрығымен белгіленеді.</w:t>
      </w:r>
    </w:p>
    <w:bookmarkEnd w:id="37"/>
    <w:bookmarkStart w:name="z44" w:id="38"/>
    <w:p>
      <w:pPr>
        <w:spacing w:after="0"/>
        <w:ind w:left="0"/>
        <w:jc w:val="both"/>
      </w:pPr>
      <w:r>
        <w:rPr>
          <w:rFonts w:ascii="Times New Roman"/>
          <w:b w:val="false"/>
          <w:i w:val="false"/>
          <w:color w:val="000000"/>
          <w:sz w:val="28"/>
        </w:rPr>
        <w:t>
      12. Ынталандыру үстемеақысын белгілеу үшін негіз болып мыналар табылады:</w:t>
      </w:r>
    </w:p>
    <w:bookmarkEnd w:id="38"/>
    <w:bookmarkStart w:name="z45" w:id="39"/>
    <w:p>
      <w:pPr>
        <w:spacing w:after="0"/>
        <w:ind w:left="0"/>
        <w:jc w:val="both"/>
      </w:pPr>
      <w:r>
        <w:rPr>
          <w:rFonts w:ascii="Times New Roman"/>
          <w:b w:val="false"/>
          <w:i w:val="false"/>
          <w:color w:val="000000"/>
          <w:sz w:val="28"/>
        </w:rPr>
        <w:t>
      1) жұмыскердің тікелей басшысының ұсынуы;</w:t>
      </w:r>
    </w:p>
    <w:bookmarkEnd w:id="39"/>
    <w:bookmarkStart w:name="z46" w:id="40"/>
    <w:p>
      <w:pPr>
        <w:spacing w:after="0"/>
        <w:ind w:left="0"/>
        <w:jc w:val="both"/>
      </w:pPr>
      <w:r>
        <w:rPr>
          <w:rFonts w:ascii="Times New Roman"/>
          <w:b w:val="false"/>
          <w:i w:val="false"/>
          <w:color w:val="000000"/>
          <w:sz w:val="28"/>
        </w:rPr>
        <w:t>
      2) не мекеменің жауапты лауазымды адамының қызметтік жазбасы;</w:t>
      </w:r>
    </w:p>
    <w:bookmarkEnd w:id="40"/>
    <w:bookmarkStart w:name="z47" w:id="41"/>
    <w:p>
      <w:pPr>
        <w:spacing w:after="0"/>
        <w:ind w:left="0"/>
        <w:jc w:val="both"/>
      </w:pPr>
      <w:r>
        <w:rPr>
          <w:rFonts w:ascii="Times New Roman"/>
          <w:b w:val="false"/>
          <w:i w:val="false"/>
          <w:color w:val="000000"/>
          <w:sz w:val="28"/>
        </w:rPr>
        <w:t>
      3) не жұмыскердің лауазымдық міндеттерін орындауын бағалау нәтижелері бойынша қабылданған мекеменің бірінші басшысының шешімі.</w:t>
      </w:r>
    </w:p>
    <w:bookmarkEnd w:id="41"/>
    <w:bookmarkStart w:name="z48" w:id="42"/>
    <w:p>
      <w:pPr>
        <w:spacing w:after="0"/>
        <w:ind w:left="0"/>
        <w:jc w:val="both"/>
      </w:pPr>
      <w:r>
        <w:rPr>
          <w:rFonts w:ascii="Times New Roman"/>
          <w:b w:val="false"/>
          <w:i w:val="false"/>
          <w:color w:val="000000"/>
          <w:sz w:val="28"/>
        </w:rPr>
        <w:t>
      13. Ұсынуда немесе қызметтік жазбада мыналар көрсетіледі:</w:t>
      </w:r>
    </w:p>
    <w:bookmarkEnd w:id="42"/>
    <w:bookmarkStart w:name="z49" w:id="43"/>
    <w:p>
      <w:pPr>
        <w:spacing w:after="0"/>
        <w:ind w:left="0"/>
        <w:jc w:val="both"/>
      </w:pPr>
      <w:r>
        <w:rPr>
          <w:rFonts w:ascii="Times New Roman"/>
          <w:b w:val="false"/>
          <w:i w:val="false"/>
          <w:color w:val="000000"/>
          <w:sz w:val="28"/>
        </w:rPr>
        <w:t>
      1) жұмыскердің тегі, аты, әкесінің аты;</w:t>
      </w:r>
    </w:p>
    <w:bookmarkEnd w:id="43"/>
    <w:bookmarkStart w:name="z50" w:id="44"/>
    <w:p>
      <w:pPr>
        <w:spacing w:after="0"/>
        <w:ind w:left="0"/>
        <w:jc w:val="both"/>
      </w:pPr>
      <w:r>
        <w:rPr>
          <w:rFonts w:ascii="Times New Roman"/>
          <w:b w:val="false"/>
          <w:i w:val="false"/>
          <w:color w:val="000000"/>
          <w:sz w:val="28"/>
        </w:rPr>
        <w:t>
      2) атқаратын лауазымы;</w:t>
      </w:r>
    </w:p>
    <w:bookmarkEnd w:id="44"/>
    <w:bookmarkStart w:name="z51" w:id="45"/>
    <w:p>
      <w:pPr>
        <w:spacing w:after="0"/>
        <w:ind w:left="0"/>
        <w:jc w:val="both"/>
      </w:pPr>
      <w:r>
        <w:rPr>
          <w:rFonts w:ascii="Times New Roman"/>
          <w:b w:val="false"/>
          <w:i w:val="false"/>
          <w:color w:val="000000"/>
          <w:sz w:val="28"/>
        </w:rPr>
        <w:t>
      3) ынталандыру үстемеақысын белгілеу негіздері;</w:t>
      </w:r>
    </w:p>
    <w:bookmarkEnd w:id="45"/>
    <w:bookmarkStart w:name="z52" w:id="46"/>
    <w:p>
      <w:pPr>
        <w:spacing w:after="0"/>
        <w:ind w:left="0"/>
        <w:jc w:val="both"/>
      </w:pPr>
      <w:r>
        <w:rPr>
          <w:rFonts w:ascii="Times New Roman"/>
          <w:b w:val="false"/>
          <w:i w:val="false"/>
          <w:color w:val="000000"/>
          <w:sz w:val="28"/>
        </w:rPr>
        <w:t>
      4) ынталандыру үстемеақысын белгілеу ұсынылатын кезең;</w:t>
      </w:r>
    </w:p>
    <w:bookmarkEnd w:id="46"/>
    <w:bookmarkStart w:name="z53" w:id="47"/>
    <w:p>
      <w:pPr>
        <w:spacing w:after="0"/>
        <w:ind w:left="0"/>
        <w:jc w:val="both"/>
      </w:pPr>
      <w:r>
        <w:rPr>
          <w:rFonts w:ascii="Times New Roman"/>
          <w:b w:val="false"/>
          <w:i w:val="false"/>
          <w:color w:val="000000"/>
          <w:sz w:val="28"/>
        </w:rPr>
        <w:t>
      5) алынбаған тәртіптік жазаның жоқтығы туралы мәліметтер.</w:t>
      </w:r>
    </w:p>
    <w:bookmarkEnd w:id="47"/>
    <w:bookmarkStart w:name="z54" w:id="48"/>
    <w:p>
      <w:pPr>
        <w:spacing w:after="0"/>
        <w:ind w:left="0"/>
        <w:jc w:val="both"/>
      </w:pPr>
      <w:r>
        <w:rPr>
          <w:rFonts w:ascii="Times New Roman"/>
          <w:b w:val="false"/>
          <w:i w:val="false"/>
          <w:color w:val="000000"/>
          <w:sz w:val="28"/>
        </w:rPr>
        <w:t>
      14. Мекеме басшысы ұсынуды немесе қызметтік жазбаны қарайды және мынадай шешімдердің бірін қабылдайды:</w:t>
      </w:r>
    </w:p>
    <w:bookmarkEnd w:id="48"/>
    <w:bookmarkStart w:name="z55" w:id="49"/>
    <w:p>
      <w:pPr>
        <w:spacing w:after="0"/>
        <w:ind w:left="0"/>
        <w:jc w:val="both"/>
      </w:pPr>
      <w:r>
        <w:rPr>
          <w:rFonts w:ascii="Times New Roman"/>
          <w:b w:val="false"/>
          <w:i w:val="false"/>
          <w:color w:val="000000"/>
          <w:sz w:val="28"/>
        </w:rPr>
        <w:t>
      1) ынталандыру үстемеақысын белгілеу туралы;</w:t>
      </w:r>
    </w:p>
    <w:bookmarkEnd w:id="49"/>
    <w:bookmarkStart w:name="z56" w:id="50"/>
    <w:p>
      <w:pPr>
        <w:spacing w:after="0"/>
        <w:ind w:left="0"/>
        <w:jc w:val="both"/>
      </w:pPr>
      <w:r>
        <w:rPr>
          <w:rFonts w:ascii="Times New Roman"/>
          <w:b w:val="false"/>
          <w:i w:val="false"/>
          <w:color w:val="000000"/>
          <w:sz w:val="28"/>
        </w:rPr>
        <w:t>
      2) бас тарту негіздерін көрсете отырып, ынталандыру үстемеақысын белгілеуден бас тарту туралы.</w:t>
      </w:r>
    </w:p>
    <w:bookmarkEnd w:id="50"/>
    <w:bookmarkStart w:name="z57" w:id="51"/>
    <w:p>
      <w:pPr>
        <w:spacing w:after="0"/>
        <w:ind w:left="0"/>
        <w:jc w:val="both"/>
      </w:pPr>
      <w:r>
        <w:rPr>
          <w:rFonts w:ascii="Times New Roman"/>
          <w:b w:val="false"/>
          <w:i w:val="false"/>
          <w:color w:val="000000"/>
          <w:sz w:val="28"/>
        </w:rPr>
        <w:t>
      15. Ынталандыру үстемеақысын белгілеуден бас тарту үшін негіздер мыналар болып табылады:</w:t>
      </w:r>
    </w:p>
    <w:bookmarkEnd w:id="51"/>
    <w:bookmarkStart w:name="z58" w:id="52"/>
    <w:p>
      <w:pPr>
        <w:spacing w:after="0"/>
        <w:ind w:left="0"/>
        <w:jc w:val="both"/>
      </w:pPr>
      <w:r>
        <w:rPr>
          <w:rFonts w:ascii="Times New Roman"/>
          <w:b w:val="false"/>
          <w:i w:val="false"/>
          <w:color w:val="000000"/>
          <w:sz w:val="28"/>
        </w:rPr>
        <w:t>
      1) тиісті төлемдерге көзделген бюджет қаражатының болмауы;</w:t>
      </w:r>
    </w:p>
    <w:bookmarkEnd w:id="52"/>
    <w:bookmarkStart w:name="z59" w:id="53"/>
    <w:p>
      <w:pPr>
        <w:spacing w:after="0"/>
        <w:ind w:left="0"/>
        <w:jc w:val="both"/>
      </w:pPr>
      <w:r>
        <w:rPr>
          <w:rFonts w:ascii="Times New Roman"/>
          <w:b w:val="false"/>
          <w:i w:val="false"/>
          <w:color w:val="000000"/>
          <w:sz w:val="28"/>
        </w:rPr>
        <w:t>
      2) жұмыскердің осы тәртіптер мен шарттарда көзделген шарттарға сәйкес келмеуі;</w:t>
      </w:r>
    </w:p>
    <w:bookmarkEnd w:id="53"/>
    <w:bookmarkStart w:name="z60" w:id="54"/>
    <w:p>
      <w:pPr>
        <w:spacing w:after="0"/>
        <w:ind w:left="0"/>
        <w:jc w:val="both"/>
      </w:pPr>
      <w:r>
        <w:rPr>
          <w:rFonts w:ascii="Times New Roman"/>
          <w:b w:val="false"/>
          <w:i w:val="false"/>
          <w:color w:val="000000"/>
          <w:sz w:val="28"/>
        </w:rPr>
        <w:t>
      3) алынбаған тәртіптік жазаның болуы;</w:t>
      </w:r>
    </w:p>
    <w:bookmarkEnd w:id="54"/>
    <w:bookmarkStart w:name="z61" w:id="55"/>
    <w:p>
      <w:pPr>
        <w:spacing w:after="0"/>
        <w:ind w:left="0"/>
        <w:jc w:val="both"/>
      </w:pPr>
      <w:r>
        <w:rPr>
          <w:rFonts w:ascii="Times New Roman"/>
          <w:b w:val="false"/>
          <w:i w:val="false"/>
          <w:color w:val="000000"/>
          <w:sz w:val="28"/>
        </w:rPr>
        <w:t>
      4) ұсынуда немесе қызметтік жазбада толық емес немесе анық емес мәліметтердің ұсынылуы.</w:t>
      </w:r>
    </w:p>
    <w:bookmarkEnd w:id="55"/>
    <w:bookmarkStart w:name="z62" w:id="56"/>
    <w:p>
      <w:pPr>
        <w:spacing w:after="0"/>
        <w:ind w:left="0"/>
        <w:jc w:val="both"/>
      </w:pPr>
      <w:r>
        <w:rPr>
          <w:rFonts w:ascii="Times New Roman"/>
          <w:b w:val="false"/>
          <w:i w:val="false"/>
          <w:color w:val="000000"/>
          <w:sz w:val="28"/>
        </w:rPr>
        <w:t>
      16. Ынталандыру үстемеақысы нақты жұмыс істеген уақыт үшін жалақы төлеумен бір мезгілде ай сайын төленеді.</w:t>
      </w:r>
    </w:p>
    <w:bookmarkEnd w:id="56"/>
    <w:bookmarkStart w:name="z63" w:id="57"/>
    <w:p>
      <w:pPr>
        <w:spacing w:after="0"/>
        <w:ind w:left="0"/>
        <w:jc w:val="both"/>
      </w:pPr>
      <w:r>
        <w:rPr>
          <w:rFonts w:ascii="Times New Roman"/>
          <w:b w:val="false"/>
          <w:i w:val="false"/>
          <w:color w:val="000000"/>
          <w:sz w:val="28"/>
        </w:rPr>
        <w:t>
      17. Мекеме кезекті қаржы жылына арналған бюджеттік өтінімді қалыптастыру кезінде Қазақстан Республикасының бюджет заңнамасында белгіленген тәртіппен еңбекақы төлеу қорының тиісті есеп-қисаптарын қоса бере отырып, жұмыскерлердің лауазымдық айлықақыларына лауазымдық айлықақының 100% мөлшерінде ынталандыру үстемеақыларын төлеуге арналған шығыстарды жыл сайын көздейді.</w:t>
      </w:r>
    </w:p>
    <w:bookmarkEnd w:id="57"/>
    <w:bookmarkStart w:name="z64" w:id="58"/>
    <w:p>
      <w:pPr>
        <w:spacing w:after="0"/>
        <w:ind w:left="0"/>
        <w:jc w:val="both"/>
      </w:pPr>
      <w:r>
        <w:rPr>
          <w:rFonts w:ascii="Times New Roman"/>
          <w:b w:val="false"/>
          <w:i w:val="false"/>
          <w:color w:val="000000"/>
          <w:sz w:val="28"/>
        </w:rPr>
        <w:t>
      18. Ынталандыру үстемеақысын төлеу мекеме басшысының бұйрығы негізінде мынадай жағдайларда тоқтатылады:</w:t>
      </w:r>
    </w:p>
    <w:bookmarkEnd w:id="58"/>
    <w:bookmarkStart w:name="z65" w:id="59"/>
    <w:p>
      <w:pPr>
        <w:spacing w:after="0"/>
        <w:ind w:left="0"/>
        <w:jc w:val="both"/>
      </w:pPr>
      <w:r>
        <w:rPr>
          <w:rFonts w:ascii="Times New Roman"/>
          <w:b w:val="false"/>
          <w:i w:val="false"/>
          <w:color w:val="000000"/>
          <w:sz w:val="28"/>
        </w:rPr>
        <w:t>
      1) жұмыскермен еңбек шарты тоқтатылған кезде;</w:t>
      </w:r>
    </w:p>
    <w:bookmarkEnd w:id="59"/>
    <w:bookmarkStart w:name="z66" w:id="60"/>
    <w:p>
      <w:pPr>
        <w:spacing w:after="0"/>
        <w:ind w:left="0"/>
        <w:jc w:val="both"/>
      </w:pPr>
      <w:r>
        <w:rPr>
          <w:rFonts w:ascii="Times New Roman"/>
          <w:b w:val="false"/>
          <w:i w:val="false"/>
          <w:color w:val="000000"/>
          <w:sz w:val="28"/>
        </w:rPr>
        <w:t>
      2) жұмыскерге тәртіптік жаза қолданылған кезде — тәртіптік жазаның қолданылу кезеңіне;</w:t>
      </w:r>
    </w:p>
    <w:bookmarkEnd w:id="60"/>
    <w:bookmarkStart w:name="z67" w:id="61"/>
    <w:p>
      <w:pPr>
        <w:spacing w:after="0"/>
        <w:ind w:left="0"/>
        <w:jc w:val="both"/>
      </w:pPr>
      <w:r>
        <w:rPr>
          <w:rFonts w:ascii="Times New Roman"/>
          <w:b w:val="false"/>
          <w:i w:val="false"/>
          <w:color w:val="000000"/>
          <w:sz w:val="28"/>
        </w:rPr>
        <w:t>
      3) мекеменің қаржыландыру жоспарында көзделген қаражат болмаған кезде;</w:t>
      </w:r>
    </w:p>
    <w:bookmarkEnd w:id="61"/>
    <w:bookmarkStart w:name="z68" w:id="62"/>
    <w:p>
      <w:pPr>
        <w:spacing w:after="0"/>
        <w:ind w:left="0"/>
        <w:jc w:val="both"/>
      </w:pPr>
      <w:r>
        <w:rPr>
          <w:rFonts w:ascii="Times New Roman"/>
          <w:b w:val="false"/>
          <w:i w:val="false"/>
          <w:color w:val="000000"/>
          <w:sz w:val="28"/>
        </w:rPr>
        <w:t xml:space="preserve">
      4) осы тәртіптер мен 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ынталандыру үстемеақысы төленбейтін мән-жайлар туындаған кезде.</w:t>
      </w:r>
    </w:p>
    <w:bookmarkEnd w:id="62"/>
    <w:bookmarkStart w:name="z69" w:id="63"/>
    <w:p>
      <w:pPr>
        <w:spacing w:after="0"/>
        <w:ind w:left="0"/>
        <w:jc w:val="both"/>
      </w:pPr>
      <w:r>
        <w:rPr>
          <w:rFonts w:ascii="Times New Roman"/>
          <w:b w:val="false"/>
          <w:i w:val="false"/>
          <w:color w:val="000000"/>
          <w:sz w:val="28"/>
        </w:rPr>
        <w:t>
      19. Тәртіптік жаза алынған немесе оның қолданылу мерзімі өткен жағдайда ынталандыру үстемеақысын төлеуді қайта бастау мәселесі осы тәртіптер мен шарттарда белгіленген тәртіппен қаралады.</w:t>
      </w:r>
    </w:p>
    <w:bookmarkEnd w:id="63"/>
    <w:bookmarkStart w:name="z70" w:id="64"/>
    <w:p>
      <w:pPr>
        <w:spacing w:after="0"/>
        <w:ind w:left="0"/>
        <w:jc w:val="both"/>
      </w:pPr>
      <w:r>
        <w:rPr>
          <w:rFonts w:ascii="Times New Roman"/>
          <w:b w:val="false"/>
          <w:i w:val="false"/>
          <w:color w:val="000000"/>
          <w:sz w:val="28"/>
        </w:rPr>
        <w:t>
      20. Ынталандыру үстемеақыларын есептеудің және төлеудің дұрыстығын бақылауды мекеме басшысы, мекеменің бухгалтерлік қызметі және мемлекеттік басқару органы өз құзыреті шегінде жүзеге асырады.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