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1752" w14:textId="c871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азаматтарының жекелеген санаттарының қала ішіндегі қоғамдық көлікте (таксиден басқа) жеңілдікпен жол жүруі туралы</w:t>
      </w:r>
    </w:p>
    <w:p>
      <w:pPr>
        <w:spacing w:after="0"/>
        <w:ind w:left="0"/>
        <w:jc w:val="both"/>
      </w:pPr>
      <w:r>
        <w:rPr>
          <w:rFonts w:ascii="Times New Roman"/>
          <w:b w:val="false"/>
          <w:i w:val="false"/>
          <w:color w:val="000000"/>
          <w:sz w:val="28"/>
        </w:rPr>
        <w:t>Ұлытау облысы Сәтбаев қаласының әкімдігінің 2026 жылғы 20 наурыздағы № 14/04 бірлескен қаулысы және Ұлытау облысы Сәтбаев қалалық мәслихатының 2026 жылғы 20 наурыздағы № 263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көлік туралы" Заңының </w:t>
      </w:r>
      <w:r>
        <w:rPr>
          <w:rFonts w:ascii="Times New Roman"/>
          <w:b w:val="false"/>
          <w:i w:val="false"/>
          <w:color w:val="000000"/>
          <w:sz w:val="28"/>
        </w:rPr>
        <w:t>13-бабына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Сәтбаев қаласының әкімдігі ҚАУЛЫ ЕТЕДІ және Сәтбаев қалалық мәслихаты ШЕШІМ ҚАБЫЛДАДЫ:</w:t>
      </w:r>
    </w:p>
    <w:bookmarkEnd w:id="0"/>
    <w:bookmarkStart w:name="z5" w:id="1"/>
    <w:p>
      <w:pPr>
        <w:spacing w:after="0"/>
        <w:ind w:left="0"/>
        <w:jc w:val="both"/>
      </w:pPr>
      <w:r>
        <w:rPr>
          <w:rFonts w:ascii="Times New Roman"/>
          <w:b w:val="false"/>
          <w:i w:val="false"/>
          <w:color w:val="000000"/>
          <w:sz w:val="28"/>
        </w:rPr>
        <w:t>
      1. Қала ішіндегі қоғамдық көліктерде (таксиден басқа) тегін жол жүру Сәтбаев қаласының келесі санаттағы жолаушыларына белгіленсін:</w:t>
      </w:r>
    </w:p>
    <w:bookmarkEnd w:id="1"/>
    <w:bookmarkStart w:name="z6" w:id="2"/>
    <w:p>
      <w:pPr>
        <w:spacing w:after="0"/>
        <w:ind w:left="0"/>
        <w:jc w:val="both"/>
      </w:pPr>
      <w:r>
        <w:rPr>
          <w:rFonts w:ascii="Times New Roman"/>
          <w:b w:val="false"/>
          <w:i w:val="false"/>
          <w:color w:val="000000"/>
          <w:sz w:val="28"/>
        </w:rPr>
        <w:t xml:space="preserve">
      1) мәртебесі "Ардагерлер туралы" Қазақстан Республикасы Заңының </w:t>
      </w:r>
      <w:r>
        <w:rPr>
          <w:rFonts w:ascii="Times New Roman"/>
          <w:b w:val="false"/>
          <w:i w:val="false"/>
          <w:color w:val="000000"/>
          <w:sz w:val="28"/>
        </w:rPr>
        <w:t>6-бабымен</w:t>
      </w:r>
      <w:r>
        <w:rPr>
          <w:rFonts w:ascii="Times New Roman"/>
          <w:b w:val="false"/>
          <w:i w:val="false"/>
          <w:color w:val="000000"/>
          <w:sz w:val="28"/>
        </w:rPr>
        <w:t xml:space="preserve"> айқындалған, жеңілдіктер бойынша Ұлы Отан соғысына қатысушыларға теңестірілген адамдарға – тегін жол жүру;</w:t>
      </w:r>
    </w:p>
    <w:bookmarkEnd w:id="2"/>
    <w:bookmarkStart w:name="z7" w:id="3"/>
    <w:p>
      <w:pPr>
        <w:spacing w:after="0"/>
        <w:ind w:left="0"/>
        <w:jc w:val="both"/>
      </w:pPr>
      <w:r>
        <w:rPr>
          <w:rFonts w:ascii="Times New Roman"/>
          <w:b w:val="false"/>
          <w:i w:val="false"/>
          <w:color w:val="000000"/>
          <w:sz w:val="28"/>
        </w:rPr>
        <w:t>
      2) басқа мемлекеттердiң аумағындағы ұрыс қимылдарының ардагерлеріне – тегін жол жүру;</w:t>
      </w:r>
    </w:p>
    <w:bookmarkEnd w:id="3"/>
    <w:bookmarkStart w:name="z8" w:id="4"/>
    <w:p>
      <w:pPr>
        <w:spacing w:after="0"/>
        <w:ind w:left="0"/>
        <w:jc w:val="both"/>
      </w:pPr>
      <w:r>
        <w:rPr>
          <w:rFonts w:ascii="Times New Roman"/>
          <w:b w:val="false"/>
          <w:i w:val="false"/>
          <w:color w:val="000000"/>
          <w:sz w:val="28"/>
        </w:rPr>
        <w:t>
      3) еңбек ардагерлеріне – тегін жол жүру;</w:t>
      </w:r>
    </w:p>
    <w:bookmarkEnd w:id="4"/>
    <w:bookmarkStart w:name="z9" w:id="5"/>
    <w:p>
      <w:pPr>
        <w:spacing w:after="0"/>
        <w:ind w:left="0"/>
        <w:jc w:val="both"/>
      </w:pPr>
      <w:r>
        <w:rPr>
          <w:rFonts w:ascii="Times New Roman"/>
          <w:b w:val="false"/>
          <w:i w:val="false"/>
          <w:color w:val="000000"/>
          <w:sz w:val="28"/>
        </w:rPr>
        <w:t>
      4) зейнеткерлерге – тегін жол жүру;</w:t>
      </w:r>
    </w:p>
    <w:bookmarkEnd w:id="5"/>
    <w:bookmarkStart w:name="z10" w:id="6"/>
    <w:p>
      <w:pPr>
        <w:spacing w:after="0"/>
        <w:ind w:left="0"/>
        <w:jc w:val="both"/>
      </w:pPr>
      <w:r>
        <w:rPr>
          <w:rFonts w:ascii="Times New Roman"/>
          <w:b w:val="false"/>
          <w:i w:val="false"/>
          <w:color w:val="000000"/>
          <w:sz w:val="28"/>
        </w:rPr>
        <w:t>
      5) бірінші, екінші, үшінші топтағы мүгедектігі бар адамдарға – тегін жол жүру;</w:t>
      </w:r>
    </w:p>
    <w:bookmarkEnd w:id="6"/>
    <w:bookmarkStart w:name="z11" w:id="7"/>
    <w:p>
      <w:pPr>
        <w:spacing w:after="0"/>
        <w:ind w:left="0"/>
        <w:jc w:val="both"/>
      </w:pPr>
      <w:r>
        <w:rPr>
          <w:rFonts w:ascii="Times New Roman"/>
          <w:b w:val="false"/>
          <w:i w:val="false"/>
          <w:color w:val="000000"/>
          <w:sz w:val="28"/>
        </w:rPr>
        <w:t>
      6) жеті жасқа дейінгі мүгедектігі бар балаларға, жеті жастан он сегіз жасқа дейінгі мүгедектігі бар балаларға – тегін жол жүру;</w:t>
      </w:r>
    </w:p>
    <w:bookmarkEnd w:id="7"/>
    <w:bookmarkStart w:name="z12" w:id="8"/>
    <w:p>
      <w:pPr>
        <w:spacing w:after="0"/>
        <w:ind w:left="0"/>
        <w:jc w:val="both"/>
      </w:pPr>
      <w:r>
        <w:rPr>
          <w:rFonts w:ascii="Times New Roman"/>
          <w:b w:val="false"/>
          <w:i w:val="false"/>
          <w:color w:val="000000"/>
          <w:sz w:val="28"/>
        </w:rPr>
        <w:t>
      7)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және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 тегін жол жүру.".</w:t>
      </w:r>
    </w:p>
    <w:bookmarkEnd w:id="8"/>
    <w:bookmarkStart w:name="z13" w:id="9"/>
    <w:p>
      <w:pPr>
        <w:spacing w:after="0"/>
        <w:ind w:left="0"/>
        <w:jc w:val="both"/>
      </w:pPr>
      <w:r>
        <w:rPr>
          <w:rFonts w:ascii="Times New Roman"/>
          <w:b w:val="false"/>
          <w:i w:val="false"/>
          <w:color w:val="000000"/>
          <w:sz w:val="28"/>
        </w:rPr>
        <w:t>
      2. Қаржыландыру көзі ретінде қалалық бюджет анықталсын.</w:t>
      </w:r>
    </w:p>
    <w:bookmarkEnd w:id="9"/>
    <w:bookmarkStart w:name="z14" w:id="10"/>
    <w:p>
      <w:pPr>
        <w:spacing w:after="0"/>
        <w:ind w:left="0"/>
        <w:jc w:val="both"/>
      </w:pPr>
      <w:r>
        <w:rPr>
          <w:rFonts w:ascii="Times New Roman"/>
          <w:b w:val="false"/>
          <w:i w:val="false"/>
          <w:color w:val="000000"/>
          <w:sz w:val="28"/>
        </w:rPr>
        <w:t>
      3. Осы бірлескен Сәтбаев қаласы әкімдігі қаулысының және Сәтбаев қалалық мәслихаты шешімінің орындалуын бақылау Сәтбаев қаласы әкімінің орынбасарына (Д.Қ. Мұхан) қалалық мәслихаттың әлеуметтік сала, құқықтық тәртіп және халықты әлеуметтік қорғау мәселелері жөніндегі тұрақты комиссияның төрағасына (Е.Б. Балмұқан) жүктелсін.</w:t>
      </w:r>
    </w:p>
    <w:bookmarkEnd w:id="10"/>
    <w:bookmarkStart w:name="z15" w:id="11"/>
    <w:p>
      <w:pPr>
        <w:spacing w:after="0"/>
        <w:ind w:left="0"/>
        <w:jc w:val="both"/>
      </w:pPr>
      <w:r>
        <w:rPr>
          <w:rFonts w:ascii="Times New Roman"/>
          <w:b w:val="false"/>
          <w:i w:val="false"/>
          <w:color w:val="000000"/>
          <w:sz w:val="28"/>
        </w:rPr>
        <w:t>
      4. Осы бірлескен қаулы және шешім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Бөрібаев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