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25a8" w14:textId="ef52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бекіту туралы" Мойынқұм ауданы әкімдігінің 2026 жылғы 31 тамыздағы № 255 қаулысы</w:t>
      </w:r>
    </w:p>
    <w:p>
      <w:pPr>
        <w:spacing w:after="0"/>
        <w:ind w:left="0"/>
        <w:jc w:val="both"/>
      </w:pPr>
      <w:r>
        <w:rPr>
          <w:rFonts w:ascii="Times New Roman"/>
          <w:b w:val="false"/>
          <w:i w:val="false"/>
          <w:color w:val="000000"/>
          <w:sz w:val="28"/>
        </w:rPr>
        <w:t>Жамбыл облысы Мойынқұм ауданы әкімдігінің 2026 жылғы 31 тамыздағы № 255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"Әкімшілік құқық бұзушылық туралы" Кодексінің </w:t>
      </w:r>
      <w:r>
        <w:rPr>
          <w:rFonts w:ascii="Times New Roman"/>
          <w:b w:val="false"/>
          <w:i w:val="false"/>
          <w:color w:val="000000"/>
          <w:sz w:val="28"/>
        </w:rPr>
        <w:t xml:space="preserve">914-1 бабының </w:t>
      </w:r>
      <w:r>
        <w:rPr>
          <w:rFonts w:ascii="Times New Roman"/>
          <w:b w:val="false"/>
          <w:i w:val="false"/>
          <w:color w:val="000000"/>
          <w:sz w:val="28"/>
        </w:rPr>
        <w:t xml:space="preserve"> 3-тармағына сәйкес, Мойынқұм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түрлерін және қоғамдық жұмыстар орындалуға тиіс ұйымдардың тізбесі бекітілсін.</w:t>
      </w:r>
    </w:p>
    <w:bookmarkStart w:name="z6" w:id="0"/>
    <w:p>
      <w:pPr>
        <w:spacing w:after="0"/>
        <w:ind w:left="0"/>
        <w:jc w:val="both"/>
      </w:pPr>
      <w:r>
        <w:rPr>
          <w:rFonts w:ascii="Times New Roman"/>
          <w:b w:val="false"/>
          <w:i w:val="false"/>
          <w:color w:val="000000"/>
          <w:sz w:val="28"/>
        </w:rPr>
        <w:t>
      2. "Мойынқұм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7" w:id="1"/>
    <w:p>
      <w:pPr>
        <w:spacing w:after="0"/>
        <w:ind w:left="0"/>
        <w:jc w:val="both"/>
      </w:pPr>
      <w:r>
        <w:rPr>
          <w:rFonts w:ascii="Times New Roman"/>
          <w:b w:val="false"/>
          <w:i w:val="false"/>
          <w:color w:val="000000"/>
          <w:sz w:val="28"/>
        </w:rPr>
        <w:t>
      3. Осы қаулы Қазақстан Республикасының нормативтік құқықтық актілерінің Эталондық бақылау банкіне ресми жарияланған күннен бастап қолданысқа енгізілсін.</w:t>
      </w:r>
    </w:p>
    <w:bookmarkEnd w:id="1"/>
    <w:bookmarkStart w:name="z8" w:id="2"/>
    <w:p>
      <w:pPr>
        <w:spacing w:after="0"/>
        <w:ind w:left="0"/>
        <w:jc w:val="both"/>
      </w:pPr>
      <w:r>
        <w:rPr>
          <w:rFonts w:ascii="Times New Roman"/>
          <w:b w:val="false"/>
          <w:i w:val="false"/>
          <w:color w:val="000000"/>
          <w:sz w:val="28"/>
        </w:rPr>
        <w:t>
      4. Осы қаулының орындалуын бақылау Мойынқұм ауданы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 қосымша</w:t>
            </w:r>
          </w:p>
        </w:tc>
      </w:tr>
    </w:tbl>
    <w:bookmarkStart w:name="z13" w:id="3"/>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орындалуға тиіс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Мойынқұм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Қылышбай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Қарабөгет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Ұланбел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Жамбыл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Қызылотау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Қызылтал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Бірлік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Кеңес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Биназар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Хантау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Мирный ауылы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Ақбақай ауылы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Ақсүйек ауылы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Шығанақ ауылдық округі әкімінің аппараты"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Мыңарал ауылдық округі әкімінің аппараты"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