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1816ce" w14:textId="b1816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"Жамбыл облысының қалалары мен елді мекендеріндегі жасыл екпелерін жасау, күтіп-баптау және қорғаудың үлгілік Қағидаларын бекіту туралы" Жамбыл облыстық мәслихатының 2023 жылғы 5 қазандағы № 7-7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мәслихатының 2026 жылғы 30 шілдедегі № 35-6 шешімі</w:t>
      </w:r>
    </w:p>
    <w:p>
      <w:pPr>
        <w:spacing w:after="0"/>
        <w:ind w:left="0"/>
        <w:jc w:val="left"/>
      </w:pP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Жамбыл облыстық мәслихаты ШЕШІМ ҚАБЫЛДАДЫ: 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Жамбыл облыстық мәслихатының 2023 жылғы 5 қазандағы </w:t>
      </w:r>
      <w:r>
        <w:rPr>
          <w:rFonts w:ascii="Times New Roman"/>
          <w:b w:val="false"/>
          <w:i w:val="false"/>
          <w:color w:val="000000"/>
          <w:sz w:val="28"/>
        </w:rPr>
        <w:t>№7-7</w:t>
      </w:r>
      <w:r>
        <w:rPr>
          <w:rFonts w:ascii="Times New Roman"/>
          <w:b w:val="false"/>
          <w:i w:val="false"/>
          <w:color w:val="000000"/>
          <w:sz w:val="28"/>
        </w:rPr>
        <w:t xml:space="preserve"> "Жамбыл облысының қалалары мен елді мекендеріндегі жасыл екпелерін жасау, күтіп-баптау және қорғаудың үлгілік Қағидаларын бекіту туралы" шешіміне келесідей өзгерістер енгізілсін: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осы шешіммен бекітілген Жамбыл облысының қалалары мен елді мекендеріндегі жасыл екпелерін жасау, күтіп-баптау және қорғаудың үлгілік Қағидаларындағы: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59 тармақтары </w:t>
      </w:r>
      <w:r>
        <w:rPr>
          <w:rFonts w:ascii="Times New Roman"/>
          <w:b w:val="false"/>
          <w:i w:val="false"/>
          <w:color w:val="000000"/>
          <w:sz w:val="28"/>
        </w:rPr>
        <w:t>жаңа редакцияда жазылсын: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"39. Ағаштарды кесуді рұқсат беру рәсімдеріне сәйкес уәкілетті органның рұқсаты бойынша осы жер учаскесіне қызмет көрсететін ұйымдар жүргізеді.";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"58. Қазақстан Республикасы Үкіметінің 2006 жылғы 31 қазандағы </w:t>
      </w:r>
      <w:r>
        <w:rPr>
          <w:rFonts w:ascii="Times New Roman"/>
          <w:b w:val="false"/>
          <w:i w:val="false"/>
          <w:color w:val="000000"/>
          <w:sz w:val="28"/>
        </w:rPr>
        <w:t>№ 1034</w:t>
      </w:r>
      <w:r>
        <w:rPr>
          <w:rFonts w:ascii="Times New Roman"/>
          <w:b w:val="false"/>
          <w:i w:val="false"/>
          <w:color w:val="000000"/>
          <w:sz w:val="28"/>
        </w:rPr>
        <w:t> қаулысымен бекітілген Өсімдіктер мен жануарлардың сирек кездесетiн және құрып кету қаупi төнген түрлерiнiң тiзбесiне енгізілген жасыл екпелер заңсыз жойылған (кесілген) не олардың құрып кетуіне алып келген бүлінген жағдайда – бір жүз еселенген мөлшерде жүзеге асырылады.";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"59. Қазақстан Республикасының өсімдіктер дүниесіне келтірілген залалдың мөлшерін Қазақстан Республикасы Экология және табиғи ресурстар министрінің міндетін атқарушының 2023 жылғы 23 ақпандағы </w:t>
      </w:r>
      <w:r>
        <w:rPr>
          <w:rFonts w:ascii="Times New Roman"/>
          <w:b w:val="false"/>
          <w:i w:val="false"/>
          <w:color w:val="000000"/>
          <w:sz w:val="28"/>
        </w:rPr>
        <w:t>№ 61 </w:t>
      </w:r>
      <w:r>
        <w:rPr>
          <w:rFonts w:ascii="Times New Roman"/>
          <w:b w:val="false"/>
          <w:i w:val="false"/>
          <w:color w:val="000000"/>
          <w:sz w:val="28"/>
        </w:rPr>
        <w:t>бұйрығымен бекітілген Қазақстан Республикасының өсімдіктер дүниесін күзету, қорғау, қалпына келтіру және пайдалану саласындағы заңнамасын бұзудан келтірілген зиянның мөлшерлерін есептеуге арналған базалық ставкаларға (Нормативтік құқықтық актілерді мемлекеттік тіркеу тізілімінде № 31997 болып тіркелген) сәйкес уәкілетті орган ведомствосының тиісті аумақтық бөлімшелері есептейді.".</w:t>
      </w:r>
    </w:p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шешімнің орындалуына бақылау жасау облыстық мәслихаттың экология, өнеркәсіп, құрылыс, табиғи ресурстар, агроөнеркәсіпті және кәсіпкерлікті дамыту мәселелері жөніндегі тұрақты комиссиясына жүктелсін.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Облыстық мәслихат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Нұралиев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