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ae24e" w14:textId="12ae2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кадрларды даярлауға 2026-2027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Жамбыл облысының әкімдігінің 2026 жылғы 14 шілдедегі № 143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Техникалық және кәсіптік, орта білімнен кейінгі білімі бар кадрларды даярлауға 2026-2027 оқу жылына арналған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0"/>
    <w:bookmarkStart w:name="z7"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көшірмесінің Қазақстан Республикасы Әділет министрлігінің "Қазақстан Республикасының Заңнама және құқықтық ақ 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
    <w:bookmarkStart w:name="z8" w:id="2"/>
    <w:p>
      <w:pPr>
        <w:spacing w:after="0"/>
        <w:ind w:left="0"/>
        <w:jc w:val="both"/>
      </w:pPr>
      <w:r>
        <w:rPr>
          <w:rFonts w:ascii="Times New Roman"/>
          <w:b w:val="false"/>
          <w:i w:val="false"/>
          <w:color w:val="000000"/>
          <w:sz w:val="28"/>
        </w:rPr>
        <w:t>
      2) осы қаулының Жамбыл облысы әкімдігінің интернет-ресурсында орналастырылуын қамтамасыз етсін.</w:t>
      </w:r>
    </w:p>
    <w:bookmarkEnd w:id="2"/>
    <w:bookmarkStart w:name="z9" w:id="3"/>
    <w:p>
      <w:pPr>
        <w:spacing w:after="0"/>
        <w:ind w:left="0"/>
        <w:jc w:val="both"/>
      </w:pPr>
      <w:r>
        <w:rPr>
          <w:rFonts w:ascii="Times New Roman"/>
          <w:b w:val="false"/>
          <w:i w:val="false"/>
          <w:color w:val="000000"/>
          <w:sz w:val="28"/>
        </w:rPr>
        <w:t>
      3. Осы қаулының орындалуын бақылау Жамбыл облысы әкімінің жетекшілік ететін орынбасарына жүктелсін.</w:t>
      </w:r>
    </w:p>
    <w:bookmarkEnd w:id="3"/>
    <w:bookmarkStart w:name="z10"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Жобаны ұсынушы:</w:t>
            </w:r>
          </w:p>
          <w:p>
            <w:pPr>
              <w:spacing w:after="20"/>
              <w:ind w:left="20"/>
              <w:jc w:val="both"/>
            </w:pPr>
          </w:p>
          <w:p>
            <w:pPr>
              <w:spacing w:after="20"/>
              <w:ind w:left="20"/>
              <w:jc w:val="both"/>
            </w:pPr>
            <w:r>
              <w:rPr>
                <w:rFonts w:ascii="Times New Roman"/>
                <w:b w:val="false"/>
                <w:i/>
                <w:color w:val="000000"/>
                <w:sz w:val="20"/>
              </w:rPr>
              <w:t>Жамбыл облысы әкімдігінің</w:t>
            </w:r>
          </w:p>
          <w:p>
            <w:pPr>
              <w:spacing w:after="20"/>
              <w:ind w:left="20"/>
              <w:jc w:val="both"/>
            </w:pPr>
            <w:r>
              <w:rPr>
                <w:rFonts w:ascii="Times New Roman"/>
                <w:b w:val="false"/>
                <w:i/>
                <w:color w:val="000000"/>
                <w:sz w:val="20"/>
              </w:rPr>
              <w:t>білім басқармасының басшысы Н. Оршубеков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2026 жылғы "14" шілдедегі</w:t>
            </w:r>
            <w:r>
              <w:br/>
            </w:r>
            <w:r>
              <w:rPr>
                <w:rFonts w:ascii="Times New Roman"/>
                <w:b w:val="false"/>
                <w:i w:val="false"/>
                <w:color w:val="000000"/>
                <w:sz w:val="20"/>
              </w:rPr>
              <w:t>№ 143 қаулысына қосымша</w:t>
            </w:r>
          </w:p>
        </w:tc>
      </w:tr>
    </w:tbl>
    <w:bookmarkStart w:name="z18" w:id="5"/>
    <w:p>
      <w:pPr>
        <w:spacing w:after="0"/>
        <w:ind w:left="0"/>
        <w:jc w:val="left"/>
      </w:pPr>
      <w:r>
        <w:rPr>
          <w:rFonts w:ascii="Times New Roman"/>
          <w:b/>
          <w:i w:val="false"/>
          <w:color w:val="000000"/>
        </w:rPr>
        <w:t xml:space="preserve"> Техникалық және кәсіптік, орта білімнен кейінгі білімі бар кадрларды даярлауға 2026-2027 оқу жылына арналған мемлекеттік білім беру тапсырысы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 (күндізгі оқу нысаны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 оқу жылы ішінде бір білім алушыны оқытуға жұмсалатын шығыстардың орташа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 жылы ішінде бір білім алушыны оқытуға жұмсалатын шығыстардың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2026</w:t>
            </w:r>
          </w:p>
          <w:bookmarkEnd w:id="6"/>
          <w:p>
            <w:pPr>
              <w:spacing w:after="20"/>
              <w:ind w:left="20"/>
              <w:jc w:val="both"/>
            </w:pPr>
            <w:r>
              <w:rPr>
                <w:rFonts w:ascii="Times New Roman"/>
                <w:b w:val="false"/>
                <w:i w:val="false"/>
                <w:color w:val="000000"/>
                <w:sz w:val="20"/>
              </w:rPr>
              <w:t>
жылғы 4 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8 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 айға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2027</w:t>
            </w:r>
          </w:p>
          <w:bookmarkEnd w:id="7"/>
          <w:p>
            <w:pPr>
              <w:spacing w:after="20"/>
              <w:ind w:left="20"/>
              <w:jc w:val="both"/>
            </w:pPr>
            <w:r>
              <w:rPr>
                <w:rFonts w:ascii="Times New Roman"/>
                <w:b w:val="false"/>
                <w:i w:val="false"/>
                <w:color w:val="000000"/>
                <w:sz w:val="20"/>
              </w:rPr>
              <w:t>
жылғы 8 айға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 Музыкалық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01140500 Дене тәрбиесі және спорт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 Графикалық және мультимедиялық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 Киім дизайны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 Сәндік қолданбалы және халықтық кәсіпшілік өнері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 Актерлік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04120200 Бағалау (түрлері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05320200 Пайдалы қазба кен орындарын іздеу мен барлаудың технологиясы мен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06120100 Есептеу техникасы және ақпараттық желілер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 Ақпараттық қауіпсіздік жүйелері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 Химиялық технология және өндіріс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 Зертханалық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 Мұнай мен газды қайта өңдеу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 (түрлері және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Электрмен қамтамасыз ету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 Жылу техникалық жабдықтар және жылу мен жабдықтау жүйелері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 Электромеханикалық жабдықтарға техникалық қызмет көрсету, жөндеу және пайдалану (түрлері және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 Технологиялық процесстерді автоматтандыру және басқару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 Өндірістің автоматтандырылған жүйелеріне қызмет көрсету және жөндеу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 Сандық техника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 Автоматика, телемеханика және темір жол көлігіндегі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 Радиотехника, электроника және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 Токарлық іс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07150400 Металл өңдеу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07150500 Дәнекерлеу 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 Слесарлық іс (салалар және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 Машиналар мен жабдықтарды пайдалану және техникалық қызмет көрсету (өнеркәсіп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 Темір жолдың тартқыш жылжымалы құрамын пайдалану, жөндеу және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 Темір жолдың вагондар мен рефрижераторлы жылжымалы құрамын пайдалану, жөндеу және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 Ет және ет өнімдерін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 Сүт және сүт өнімдерін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 Нан пісіру, макарон және кондитер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 Жиһаз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07230100 Тігін өндірісі және киімдерді үлгілеу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07240200</w:t>
            </w:r>
          </w:p>
          <w:bookmarkEnd w:id="8"/>
          <w:p>
            <w:pPr>
              <w:spacing w:after="20"/>
              <w:ind w:left="20"/>
              <w:jc w:val="both"/>
            </w:pPr>
            <w:r>
              <w:rPr>
                <w:rFonts w:ascii="Times New Roman"/>
                <w:b w:val="false"/>
                <w:i w:val="false"/>
                <w:color w:val="000000"/>
                <w:sz w:val="20"/>
              </w:rPr>
              <w:t>
Маркшейдерлік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 Пайдалы қазбалар кен орындарын ашық қазу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 Пайдалы қазбаларды байыту (кен байыту)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 Архитектура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 Геодезия және картография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 Газбен қамтамасыз ету жабдықтары мен жүйелерін құрастыру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балықшаруашылығы және ветеринария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 Зоотехния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Емдеу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 Акушерлік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 Фармация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 Шаштараз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 Қонақ үй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 Темір жол 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