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d1e4" w14:textId="79d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мен Қазақстан Республикасы Еңбек және халықты әлеуметтік қорғау министрлігі Еңбек және әлеуметтік қорғау комитетінің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Еңбек және халықты әлеуметтік қорғау министрінің 2023 жылғы 18 қаңтардағы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18 маусымдағы № 250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bookmarkStart w:name="z61"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 "Қазақстан Республикасы Еңбек және халықты әлеуметтік қорғау министрлігі мен Қазақстан Республикасы Еңбек және халықты әлеуметтік қорғау министрлігінің Еңбек және әлеуметтік қорғау комитетінің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Еңбек және халықты әлеуметтік қорғау министрінің 2023 жылғы 18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нұсқаулық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мен Қазақстан Республикасы Еңбек және халықты әлеуметтік қорғау министрлігінің Еңбек және әлеуметтік қорғау комитетінің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нұсқаулық";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Қазақстан Республикасы Еңбек және халықты әлеуметтік қорғау министрлігінің Мемлекеттік еңбек инспекциясы комитетінің және Қазақстан Республикасы Еңбек және халықты әлеуметтік қорғау министрлігінің Халықты әлеуметтік қорғау саласындағы реттеу және бақылау комитетінің қарамағындағы террористік тұрғыдан осал объектілердің терроризмге қарсы қорғалуын ұйымдастыру жөніндегі осы нұсқаулық (бұдан әрі – Нұсқаулық) "Терроризмге қарсы іс-қимыл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1-тармағына және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әзірленді.</w:t>
      </w:r>
    </w:p>
    <w:bookmarkEnd w:id="6"/>
    <w:bookmarkStart w:name="z15" w:id="7"/>
    <w:p>
      <w:pPr>
        <w:spacing w:after="0"/>
        <w:ind w:left="0"/>
        <w:jc w:val="both"/>
      </w:pPr>
      <w:r>
        <w:rPr>
          <w:rFonts w:ascii="Times New Roman"/>
          <w:b w:val="false"/>
          <w:i w:val="false"/>
          <w:color w:val="000000"/>
          <w:sz w:val="28"/>
        </w:rPr>
        <w:t>
      Нұсқаулық Қазақстан Республикасы Еңбек және халықты әлеуметтік қорғау министрлігінің (бұдан әрі – Министрлік), Министрліктің Мемлекеттік еңбек инспекциясы комитетінің және Министрліктің Халықты әлеуметтік қорғау саласындағы реттеу және бақылау комитетінің (бұдан әрі – Комитеттер) қарамағындағы террористік тұрғыдан осал объектілердің қорғалуын қамтамасыз етудің жалпы тәсілдерін, оның ішінде күзетті ұйымдастыруды, өткізу және объектішілік режимдерді жүзеге асыруды, сондай-ақ тиісті құжаттаманы жүргізуді нақтылайды.";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абзацтары мынадай редакцияда жазылсын: </w:t>
      </w:r>
    </w:p>
    <w:bookmarkStart w:name="z17" w:id="8"/>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қаулысымен бекітілген Объектілерді террористік тұрғыдан осал объектілерге жатқызу </w:t>
      </w:r>
      <w:r>
        <w:rPr>
          <w:rFonts w:ascii="Times New Roman"/>
          <w:b w:val="false"/>
          <w:i w:val="false"/>
          <w:color w:val="000000"/>
          <w:sz w:val="28"/>
        </w:rPr>
        <w:t>қағидалары мен өлшемшарттарына</w:t>
      </w:r>
      <w:r>
        <w:rPr>
          <w:rFonts w:ascii="Times New Roman"/>
          <w:b w:val="false"/>
          <w:i w:val="false"/>
          <w:color w:val="000000"/>
          <w:sz w:val="28"/>
        </w:rPr>
        <w:t xml:space="preserve"> сәйкес террористік тұрғыдан осал объектілерге жатқызылған Министрлік пен Комитеттердің қарамағындағы объектілерге (бұдан әрі – объектілер) қолданылады және мыналардың пайдалануына арналған:</w:t>
      </w:r>
    </w:p>
    <w:bookmarkEnd w:id="8"/>
    <w:bookmarkStart w:name="z18" w:id="9"/>
    <w:p>
      <w:pPr>
        <w:spacing w:after="0"/>
        <w:ind w:left="0"/>
        <w:jc w:val="both"/>
      </w:pPr>
      <w:r>
        <w:rPr>
          <w:rFonts w:ascii="Times New Roman"/>
          <w:b w:val="false"/>
          <w:i w:val="false"/>
          <w:color w:val="000000"/>
          <w:sz w:val="28"/>
        </w:rPr>
        <w:t>
      Министрлік пен Комитеттердің объектілерінің терроризмге қарсы қорғалу іс-шараларын жүргізуді қамтамасыз ететін объектілердің басшылары мен персоналы;";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xml:space="preserve">
       4) тармақша мынадай редакцияда жазылсын: </w:t>
      </w:r>
    </w:p>
    <w:bookmarkEnd w:id="10"/>
    <w:bookmarkStart w:name="z21" w:id="11"/>
    <w:p>
      <w:pPr>
        <w:spacing w:after="0"/>
        <w:ind w:left="0"/>
        <w:jc w:val="both"/>
      </w:pPr>
      <w:r>
        <w:rPr>
          <w:rFonts w:ascii="Times New Roman"/>
          <w:b w:val="false"/>
          <w:i w:val="false"/>
          <w:color w:val="000000"/>
          <w:sz w:val="28"/>
        </w:rPr>
        <w:t>
      "4) объектілердің персоналы – Министрлік пен Комитеттердің қарамағындағы террористік тұрғыдан осал объектінің басшылары, жұмыскерлері, қызметкерлері;";</w:t>
      </w:r>
    </w:p>
    <w:bookmarkEnd w:id="11"/>
    <w:bookmarkStart w:name="z22" w:id="12"/>
    <w:p>
      <w:pPr>
        <w:spacing w:after="0"/>
        <w:ind w:left="0"/>
        <w:jc w:val="both"/>
      </w:pPr>
      <w:r>
        <w:rPr>
          <w:rFonts w:ascii="Times New Roman"/>
          <w:b w:val="false"/>
          <w:i w:val="false"/>
          <w:color w:val="000000"/>
          <w:sz w:val="28"/>
        </w:rPr>
        <w:t xml:space="preserve">
      9) тармақша мынадай редакцияда жазылсын: </w:t>
      </w:r>
    </w:p>
    <w:bookmarkEnd w:id="12"/>
    <w:bookmarkStart w:name="z23" w:id="13"/>
    <w:p>
      <w:pPr>
        <w:spacing w:after="0"/>
        <w:ind w:left="0"/>
        <w:jc w:val="both"/>
      </w:pPr>
      <w:r>
        <w:rPr>
          <w:rFonts w:ascii="Times New Roman"/>
          <w:b w:val="false"/>
          <w:i w:val="false"/>
          <w:color w:val="000000"/>
          <w:sz w:val="28"/>
        </w:rPr>
        <w:t>
      "9) келуші – өзінің жеке мұқтажы бойынша объектілердің ғимаратында орналасқан Қазақстан Республикасының азаматы, шетел азаматы немесе азаматтығы жоқ адам;";</w:t>
      </w:r>
    </w:p>
    <w:bookmarkEnd w:id="13"/>
    <w:bookmarkStart w:name="z24" w:id="14"/>
    <w:p>
      <w:pPr>
        <w:spacing w:after="0"/>
        <w:ind w:left="0"/>
        <w:jc w:val="both"/>
      </w:pPr>
      <w:r>
        <w:rPr>
          <w:rFonts w:ascii="Times New Roman"/>
          <w:b w:val="false"/>
          <w:i w:val="false"/>
          <w:color w:val="000000"/>
          <w:sz w:val="28"/>
        </w:rPr>
        <w:t xml:space="preserve">
      11) тармақша мынадай редакцияда жазылсын: </w:t>
      </w:r>
    </w:p>
    <w:bookmarkEnd w:id="14"/>
    <w:bookmarkStart w:name="z25" w:id="15"/>
    <w:p>
      <w:pPr>
        <w:spacing w:after="0"/>
        <w:ind w:left="0"/>
        <w:jc w:val="both"/>
      </w:pPr>
      <w:r>
        <w:rPr>
          <w:rFonts w:ascii="Times New Roman"/>
          <w:b w:val="false"/>
          <w:i w:val="false"/>
          <w:color w:val="000000"/>
          <w:sz w:val="28"/>
        </w:rPr>
        <w:t>
      "11) объектілердің қауіпсіздігін қамтамасыз ету жөніндегі қызметкерлер – Министрлік пен Комитеттердің объектісінде күзет функцияларына және өткізу режимінің сақталуына жауап беретін объектілердің жұмыскерлері немесе объектінің басшысымен объектіні күзету қызметтерін көрсету туралы шарт жасасқан күзет қызметі субъектілерінің қызметкерлері;";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"5. Жалға алынған ғимаратқа (үй-жайға) орналасқан кезде Министрлік пен Комитеттердің қарамағындағы террористік тұрғыдан осал объектілердің басшылары жалдау шартында объектінің терроризмге қарсы қорғалу паспортын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жүзеге асыратын тараптарды айқындауды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9" w:id="17"/>
    <w:p>
      <w:pPr>
        <w:spacing w:after="0"/>
        <w:ind w:left="0"/>
        <w:jc w:val="both"/>
      </w:pPr>
      <w:r>
        <w:rPr>
          <w:rFonts w:ascii="Times New Roman"/>
          <w:b w:val="false"/>
          <w:i w:val="false"/>
          <w:color w:val="000000"/>
          <w:sz w:val="28"/>
        </w:rPr>
        <w:t>
      "8. Министрлік пен Комитеттердің қарамағындағы террористік тұрғыдан осал объектілерде объектінің ерекшелігіне сәйкес келетін өткізу режимі белгіленеді.";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"14. Оқу іс-шараларын объектілердің басшылары персоналмен, ал күзет қызметі субъектілерінің басшылары – Министрлік пен Комитеттердің объектісін күзетуге тартылатын қызметкерлермен ұйымдастырады.";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bookmarkStart w:name="z33" w:id="19"/>
    <w:p>
      <w:pPr>
        <w:spacing w:after="0"/>
        <w:ind w:left="0"/>
        <w:jc w:val="both"/>
      </w:pPr>
      <w:r>
        <w:rPr>
          <w:rFonts w:ascii="Times New Roman"/>
          <w:b w:val="false"/>
          <w:i w:val="false"/>
          <w:color w:val="000000"/>
          <w:sz w:val="28"/>
        </w:rPr>
        <w:t xml:space="preserve">
      бірінші абзац мынадай редакцияда жазылсын: </w:t>
      </w:r>
    </w:p>
    <w:bookmarkEnd w:id="19"/>
    <w:bookmarkStart w:name="z34" w:id="20"/>
    <w:p>
      <w:pPr>
        <w:spacing w:after="0"/>
        <w:ind w:left="0"/>
        <w:jc w:val="both"/>
      </w:pPr>
      <w:r>
        <w:rPr>
          <w:rFonts w:ascii="Times New Roman"/>
          <w:b w:val="false"/>
          <w:i w:val="false"/>
          <w:color w:val="000000"/>
          <w:sz w:val="28"/>
        </w:rPr>
        <w:t>
      "29. Министрлік пен Комитеттердің қарамағындағы террористік тұрғыдан осал объектілердің басшылары немесе өзге де лауазымды адамдары мынадай қауіпсіздік шараларын қабылдайды:";</w:t>
      </w:r>
    </w:p>
    <w:bookmarkEnd w:id="20"/>
    <w:bookmarkStart w:name="z35" w:id="21"/>
    <w:p>
      <w:pPr>
        <w:spacing w:after="0"/>
        <w:ind w:left="0"/>
        <w:jc w:val="both"/>
      </w:pPr>
      <w:r>
        <w:rPr>
          <w:rFonts w:ascii="Times New Roman"/>
          <w:b w:val="false"/>
          <w:i w:val="false"/>
          <w:color w:val="000000"/>
          <w:sz w:val="28"/>
        </w:rPr>
        <w:t>
      он екінші абзац мынадай редакцияда жазылсын:</w:t>
      </w:r>
    </w:p>
    <w:bookmarkEnd w:id="21"/>
    <w:bookmarkStart w:name="z36" w:id="22"/>
    <w:p>
      <w:pPr>
        <w:spacing w:after="0"/>
        <w:ind w:left="0"/>
        <w:jc w:val="both"/>
      </w:pPr>
      <w:r>
        <w:rPr>
          <w:rFonts w:ascii="Times New Roman"/>
          <w:b w:val="false"/>
          <w:i w:val="false"/>
          <w:color w:val="000000"/>
          <w:sz w:val="28"/>
        </w:rPr>
        <w:t>
      "Министрлік пен Комитеттердің қарамағындағы объектілердің қызметін тоқтата тұру;";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38" w:id="23"/>
    <w:p>
      <w:pPr>
        <w:spacing w:after="0"/>
        <w:ind w:left="0"/>
        <w:jc w:val="both"/>
      </w:pPr>
      <w:r>
        <w:rPr>
          <w:rFonts w:ascii="Times New Roman"/>
          <w:b w:val="false"/>
          <w:i w:val="false"/>
          <w:color w:val="000000"/>
          <w:sz w:val="28"/>
        </w:rPr>
        <w:t>
      "34. Паспорттың жобасы объектінің басшысы объектіні астананың, облыстың, республикалық маңызы бар қаланың террористік тұрғыдан осал объектілерінің тізбесіне (бұдан әрі – аумақтық тізбе) қосу туралы тиісті хабарлама алған сәттен бастап қырық бес жұмыс күні ішінде жасалады.";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Start w:name="z40" w:id="24"/>
    <w:p>
      <w:pPr>
        <w:spacing w:after="0"/>
        <w:ind w:left="0"/>
        <w:jc w:val="both"/>
      </w:pPr>
      <w:r>
        <w:rPr>
          <w:rFonts w:ascii="Times New Roman"/>
          <w:b w:val="false"/>
          <w:i w:val="false"/>
          <w:color w:val="000000"/>
          <w:sz w:val="28"/>
        </w:rPr>
        <w:t>
      "6-тарау. Министрлік пен Комитеттердің террористік тұрғыдан осал объектілерін инженерлік-техникалық жабдықпен жарақтандыруға қойылатын талаптар";</w:t>
      </w:r>
    </w:p>
    <w:bookmarkEnd w:id="24"/>
    <w:bookmarkStart w:name="z41" w:id="25"/>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1-қосымшасында</w:t>
      </w:r>
      <w:r>
        <w:rPr>
          <w:rFonts w:ascii="Times New Roman"/>
          <w:b w:val="false"/>
          <w:i w:val="false"/>
          <w:color w:val="000000"/>
          <w:sz w:val="28"/>
        </w:rPr>
        <w:t>:</w:t>
      </w:r>
    </w:p>
    <w:bookmarkEnd w:id="25"/>
    <w:bookmarkStart w:name="z42" w:id="26"/>
    <w:p>
      <w:pPr>
        <w:spacing w:after="0"/>
        <w:ind w:left="0"/>
        <w:jc w:val="both"/>
      </w:pPr>
      <w:r>
        <w:rPr>
          <w:rFonts w:ascii="Times New Roman"/>
          <w:b w:val="false"/>
          <w:i w:val="false"/>
          <w:color w:val="000000"/>
          <w:sz w:val="28"/>
        </w:rPr>
        <w:t>
      оң жақ жоғарғы бұрышы мынадай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"Министрлік пен Комитеттердің объектілеріне алып өтуге тыйым салынған негізгі заттардың тізбесі";</w:t>
      </w:r>
    </w:p>
    <w:bookmarkEnd w:id="27"/>
    <w:bookmarkStart w:name="z46" w:id="28"/>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
    <w:bookmarkStart w:name="z47" w:id="29"/>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3-қосымшасында</w:t>
      </w:r>
      <w:r>
        <w:rPr>
          <w:rFonts w:ascii="Times New Roman"/>
          <w:b w:val="false"/>
          <w:i w:val="false"/>
          <w:color w:val="000000"/>
          <w:sz w:val="28"/>
        </w:rPr>
        <w:t>:</w:t>
      </w:r>
    </w:p>
    <w:bookmarkEnd w:id="29"/>
    <w:bookmarkStart w:name="z48" w:id="30"/>
    <w:p>
      <w:pPr>
        <w:spacing w:after="0"/>
        <w:ind w:left="0"/>
        <w:jc w:val="both"/>
      </w:pPr>
      <w:r>
        <w:rPr>
          <w:rFonts w:ascii="Times New Roman"/>
          <w:b w:val="false"/>
          <w:i w:val="false"/>
          <w:color w:val="000000"/>
          <w:sz w:val="28"/>
        </w:rPr>
        <w:t>
      оң жақ жоғарғы бұрышы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министрлігінің Халықты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реттеу және бақылау</w:t>
            </w:r>
            <w:r>
              <w:br/>
            </w:r>
            <w:r>
              <w:rPr>
                <w:rFonts w:ascii="Times New Roman"/>
                <w:b w:val="false"/>
                <w:i w:val="false"/>
                <w:color w:val="000000"/>
                <w:sz w:val="20"/>
              </w:rPr>
              <w:t>комитетінің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50" w:id="31"/>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4-қосымшасында</w:t>
      </w:r>
      <w:r>
        <w:rPr>
          <w:rFonts w:ascii="Times New Roman"/>
          <w:b w:val="false"/>
          <w:i w:val="false"/>
          <w:color w:val="000000"/>
          <w:sz w:val="28"/>
        </w:rPr>
        <w:t>:</w:t>
      </w:r>
    </w:p>
    <w:bookmarkEnd w:id="31"/>
    <w:bookmarkStart w:name="z51" w:id="32"/>
    <w:p>
      <w:pPr>
        <w:spacing w:after="0"/>
        <w:ind w:left="0"/>
        <w:jc w:val="both"/>
      </w:pPr>
      <w:r>
        <w:rPr>
          <w:rFonts w:ascii="Times New Roman"/>
          <w:b w:val="false"/>
          <w:i w:val="false"/>
          <w:color w:val="000000"/>
          <w:sz w:val="28"/>
        </w:rPr>
        <w:t>
      оң жақ жоғарғы бұрышы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министрлігінің Халықты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реттеу және бақылау</w:t>
            </w:r>
            <w:r>
              <w:br/>
            </w:r>
            <w:r>
              <w:rPr>
                <w:rFonts w:ascii="Times New Roman"/>
                <w:b w:val="false"/>
                <w:i w:val="false"/>
                <w:color w:val="000000"/>
                <w:sz w:val="20"/>
              </w:rPr>
              <w:t>комитетінің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53" w:id="3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Қауіпсіздік департаменті Қазақстан Республикасының заңнамасында белгіленген тәртіппен:</w:t>
      </w:r>
    </w:p>
    <w:bookmarkEnd w:id="33"/>
    <w:bookmarkStart w:name="z54" w:id="34"/>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34"/>
    <w:bookmarkStart w:name="z55" w:id="3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35"/>
    <w:bookmarkStart w:name="z56" w:id="3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бірінші вице-министріне жүктелсін.</w:t>
      </w:r>
    </w:p>
    <w:bookmarkEnd w:id="36"/>
    <w:bookmarkStart w:name="z57" w:id="3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Мемлекеттік еңбек инспекциясы</w:t>
            </w:r>
            <w:r>
              <w:br/>
            </w:r>
            <w:r>
              <w:rPr>
                <w:rFonts w:ascii="Times New Roman"/>
                <w:b w:val="false"/>
                <w:i w:val="false"/>
                <w:color w:val="000000"/>
                <w:sz w:val="20"/>
              </w:rPr>
              <w:t>комитетінің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министрлігінің Халықты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реттеу және бақылау</w:t>
            </w:r>
            <w:r>
              <w:br/>
            </w:r>
            <w:r>
              <w:rPr>
                <w:rFonts w:ascii="Times New Roman"/>
                <w:b w:val="false"/>
                <w:i w:val="false"/>
                <w:color w:val="000000"/>
                <w:sz w:val="20"/>
              </w:rPr>
              <w:t>комитетінің қарамағындағы</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60" w:id="38"/>
    <w:p>
      <w:pPr>
        <w:spacing w:after="0"/>
        <w:ind w:left="0"/>
        <w:jc w:val="left"/>
      </w:pPr>
      <w:r>
        <w:rPr>
          <w:rFonts w:ascii="Times New Roman"/>
          <w:b/>
          <w:i w:val="false"/>
          <w:color w:val="000000"/>
        </w:rPr>
        <w:t xml:space="preserve"> Министрлік пен Комитеттердің объектілерінің терроризмге қарсы қауіпсіздігі мәселелері бойынша профилактикалық және оқу іс-шаралары тақырыптарының нұсқалары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Терроризмге қарсы іс-қимыл саласындағы заңнамасының талаптары. Объектіде терроризм актісі жасалған жағдайларда жауаптылық.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мәні мен қоғамдық қауіптілігі, террористік сипаттағы әрекеттерді жасағаны үшін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көлік құралдары мен адамдарды тексеруді жүргізу тәртібі. Үй-жайларды тексеру, жарылғыш құрылғыларды қою орындарын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ықтимал қатерлерге ден қою жөніндегі іс-қимылдардың мазмұны мен кезектілігі.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өткізу қаупі туралы анонимді телефон қоңырауын алған кезде Министрлік пен Комитеттердің объектісі персоналының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заттарды, күдікті затты немесе күдікті адамдарды анықтаған кезде Министрлік пен Комитеттердің объектісі персоналының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Комитеттердің объектісі персоналының объектіге қарулы шабуыл жасау кезіндегі іс-қимыл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Комитеттердің объектісі персоналының кепілге алу кезіндегі іс-қимылдарының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қаупі төнген немесе жасалған кезде Министрлік объектісінің және Комитеттердің персоналын, оның келушілерін хабардар ету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Комитеттердің объектісінің персоналын, оған келушілерді эвакуациялауды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(атыс, сынық жаралар, тесілген жаралар, жыртылған жаралар, күйіктер, сүйектердің сынуы, буындардың шығуы, көміртегі тотығымен және басқа да улы заттармен улану, шок жағдайлары, контузия, мидың шайқалуы).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