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b9d9" w14:textId="c17b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ведомстволық статистикалық байқауларының нысандарын бекіту туралы" Қазақстан Республикасы Еңбек және халықты әлеуметтік қорғау министрінің 2024 жылғы 25 сәуірдегі № 114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16 маусымдағы № 245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ведомстволық статистикалық байқау нысандарын бекіту туралы" Қазақстан Республикасы Еңбек және халықты әлеуметтік қорғау министрінің орынбасары - Премьер-Министрдің орынбасарының 2024 жылғы 25 сәуірдегі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34313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"202_ жылғы _______ (айда) еңбек делдалдығына жүгінген азаматтардың саны туралы есеп" ведомстволық статистикалық байқаудың статистикалық </w:t>
      </w:r>
      <w:r>
        <w:rPr>
          <w:rFonts w:ascii="Times New Roman"/>
          <w:b w:val="false"/>
          <w:i w:val="false"/>
          <w:color w:val="000000"/>
          <w:sz w:val="28"/>
        </w:rPr>
        <w:t>нысанында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екінші және үшінші жолдары мынадай редакцияда жазылсын: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"Мансап орталықтары, еңбек мобильділігі орталықтары,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bookmarkEnd w:id="5"/>
          <w:p>
            <w:pPr>
              <w:spacing w:after="20"/>
              <w:ind w:left="20"/>
              <w:jc w:val="both"/>
            </w:pPr>
            <w:r>
              <w:rPr>
                <w:rFonts w:ascii="Times New Roman"/>
                <w:b w:val="false"/>
                <w:i w:val="false"/>
                <w:color w:val="000000"/>
                <w:sz w:val="20"/>
              </w:rPr>
              <w:t>
Представляют карьерные центры, центры трудовой мобильности, местные исполнительные органы по вопросам социальной защиты и занятости населения столицы, областей, городов республиканского значения и АО "Центр развития трудовых ресурсов" (далее – АО "ЦРТР")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Ұсыну мерзімі – мансап орталықтары есепті айдан кейінгі айдың 2-күні; еңбек мобильділігі орталықтары есепті айдан кейінгі айдың 4-күні;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6-күні; "ЕРДО" АҚ Еңбекминіне – есепті айдан кейінгі айдың 8-күн</w:t>
            </w:r>
          </w:p>
          <w:bookmarkEnd w:id="6"/>
          <w:p>
            <w:pPr>
              <w:spacing w:after="20"/>
              <w:ind w:left="20"/>
              <w:jc w:val="both"/>
            </w:pPr>
            <w:r>
              <w:rPr>
                <w:rFonts w:ascii="Times New Roman"/>
                <w:b w:val="false"/>
                <w:i w:val="false"/>
                <w:color w:val="000000"/>
                <w:sz w:val="20"/>
              </w:rPr>
              <w:t>
Срок представления – карьерные центры – 2-го числа после отчетного месяца; центры трудовой мобильности – 4-го числа после отчетного месяца; местные исполнительные органы по вопросам социальной защиты и занятости населения столицы, областей, городов республиканского значения – 6-го числа после отчетного месяца; АО "ЦРТР" в МТСЗН – 8-го числа после отчетного месяца"</w:t>
            </w:r>
          </w:p>
        </w:tc>
      </w:tr>
    </w:tbl>
    <w:bookmarkStart w:name="z13" w:id="7"/>
    <w:p>
      <w:pPr>
        <w:spacing w:after="0"/>
        <w:ind w:left="0"/>
        <w:jc w:val="both"/>
      </w:pP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xml:space="preserve">
      аталған бұйрықпен бекітілген "202__ жылғы _______ (ай) ішінде еңбек делдалдығына жүгінген азаматтардың саны туралы есеп" ведомстволық статистикалық байқаудың статистикалық нысанын толтыру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(индексі 1-Т (жұмысқа орналастыру), кезеңділігі айлық):</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"7) мансап орталығы – еңбек мобильділігі орталығының аудандарда, астанада, республикалық маңызы бар қалада, облыстық маңызы бар қалада оның функцияларын орындауды жүзеге асыратын филиалы;";</w:t>
      </w:r>
    </w:p>
    <w:bookmarkEnd w:id="10"/>
    <w:bookmarkStart w:name="z20" w:id="11"/>
    <w:p>
      <w:pPr>
        <w:spacing w:after="0"/>
        <w:ind w:left="0"/>
        <w:jc w:val="both"/>
      </w:pPr>
      <w:r>
        <w:rPr>
          <w:rFonts w:ascii="Times New Roman"/>
          <w:b w:val="false"/>
          <w:i w:val="false"/>
          <w:color w:val="000000"/>
          <w:sz w:val="28"/>
        </w:rPr>
        <w:t xml:space="preserve">
      аталған бұйрықпен бекітілген "Жасырын жұмыссыздық туралы мәліметтер (қысқартылған және ішінара жұмыспен қамтылған қызметкерлер, жалақы бойынша берешек туралы)" ведомстволық статистикалық байқаудың статистикалық </w:t>
      </w:r>
      <w:r>
        <w:rPr>
          <w:rFonts w:ascii="Times New Roman"/>
          <w:b w:val="false"/>
          <w:i w:val="false"/>
          <w:color w:val="000000"/>
          <w:sz w:val="28"/>
        </w:rPr>
        <w:t>нысанында</w:t>
      </w:r>
      <w:r>
        <w:rPr>
          <w:rFonts w:ascii="Times New Roman"/>
          <w:b w:val="false"/>
          <w:i w:val="false"/>
          <w:color w:val="000000"/>
          <w:sz w:val="28"/>
        </w:rPr>
        <w:t xml:space="preserve"> (индексі 3-ТН (жасырын жұмыссыздық), кезеңділігі айлық):</w:t>
      </w:r>
    </w:p>
    <w:bookmarkEnd w:id="11"/>
    <w:bookmarkStart w:name="z21" w:id="12"/>
    <w:p>
      <w:pPr>
        <w:spacing w:after="0"/>
        <w:ind w:left="0"/>
        <w:jc w:val="both"/>
      </w:pPr>
      <w:r>
        <w:rPr>
          <w:rFonts w:ascii="Times New Roman"/>
          <w:b w:val="false"/>
          <w:i w:val="false"/>
          <w:color w:val="000000"/>
          <w:sz w:val="28"/>
        </w:rPr>
        <w:t>
      екінші және үшінші жолдары мынадай редакцияда жазылсын:</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аудандардың, қалалардың халықты әлеуметтік қорғау және жұмыспен қамту мәселелері жөніндегі жергілікті атқарушы органдары;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bookmarkEnd w:id="14"/>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местные исполнительные органы по вопросам социальной защиты и занятости населения районов, городов; местные исполнительные органы по вопросам социальной защиты и занятости населения столицы, областей, городов республиканского значения и АО "Центр развития трудовых ресурсов" (далее – АО "ЦРТР")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Ұсыну мерзімі – заңды тұлғалар және олардың филиалдары мен өкілдіктерінің өздері орналасқан орындары бойынша есепті айдан кейін 3-күні; аудандардың, қалалардың халықты әлеуметтік қорғау және жұмыспен қамту мәселелері жөніндегі жергілікті атқарушы органдары есепті айдан кейінгі айдың 5-күні;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 есепті айдан кейінгі айдың 7-күні; "ЕРДО" АҚ Еңбекминіне есепті айдан кейінгі айдың 10-күні</w:t>
            </w:r>
          </w:p>
          <w:bookmarkEnd w:id="15"/>
          <w:p>
            <w:pPr>
              <w:spacing w:after="20"/>
              <w:ind w:left="20"/>
              <w:jc w:val="both"/>
            </w:pPr>
            <w:r>
              <w:rPr>
                <w:rFonts w:ascii="Times New Roman"/>
                <w:b w:val="false"/>
                <w:i w:val="false"/>
                <w:color w:val="000000"/>
                <w:sz w:val="20"/>
              </w:rPr>
              <w:t>
Срок представления – юридические лица и их филиалы и представительства по месту своего нахождения 3-го числа после отчетного месяца; местные исполнительные органы по вопросам социальной защиты и занятости населения районов, городов – 5-го числа после отчетного месяца; местные исполнительные органы по вопросам социальной защиты и занятости населения столицы, областей, городов республиканского значения – 7-го числа после отчетного месяца; АО "ЦРТР" в МТСЗН – 10-го числа после отчетного месяца".</w:t>
            </w:r>
          </w:p>
        </w:tc>
      </w:tr>
    </w:tbl>
    <w:bookmarkStart w:name="z25" w:id="16"/>
    <w:p>
      <w:pPr>
        <w:spacing w:after="0"/>
        <w:ind w:left="0"/>
        <w:jc w:val="both"/>
      </w:pP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Start w:name="z28" w:id="1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7"/>
    <w:bookmarkStart w:name="z29" w:id="18"/>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
    <w:bookmarkStart w:name="z30" w:id="19"/>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19"/>
    <w:bookmarkStart w:name="z31" w:id="2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жетекшілік ететін вице-министріне жүктелсін.</w:t>
      </w:r>
    </w:p>
    <w:bookmarkEnd w:id="20"/>
    <w:bookmarkStart w:name="z32" w:id="21"/>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