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cf0cc" w14:textId="4fcf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Көші-қон комитетінің кейбір мәселелері туралы" Қазақстан Республикасы Еңбек және халықты әлеуметтік қорғау министрінің 2022 жылғы 21 сәуірдегі № 133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4 маусымдағы № 232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 Көші-қон комитетінің кейбір мәселелері туралы" Қазақстан Республикасы Еңбек және халықты әлеуметтік қорғау министрінің 2022 жылғы 21 сәуірдегі № 133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Еңбек және халықты әлеуметтік қорғау министрлігінің Көші-қон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Көші-қон комитеті" республикалық мемлекеттік мекемесі туралы ереже";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"10. Комитеттің өкілеттіктері болып табылатын міндеттерді орындау тұрғысында Комитетке кәсіпкерлік субъектілерімен шарттық қатынастарға түсуге тыйым салынады.</w:t>
      </w:r>
    </w:p>
    <w:bookmarkEnd w:id="4"/>
    <w:bookmarkStart w:name="z14" w:id="5"/>
    <w:p>
      <w:pPr>
        <w:spacing w:after="0"/>
        <w:ind w:left="0"/>
        <w:jc w:val="both"/>
      </w:pPr>
      <w:r>
        <w:rPr>
          <w:rFonts w:ascii="Times New Roman"/>
          <w:b w:val="false"/>
          <w:i w:val="false"/>
          <w:color w:val="000000"/>
          <w:sz w:val="28"/>
        </w:rPr>
        <w:t>
      Егер Комитетке Қазақстан Республикасының заңдарымен кірістер әкелетін қызметті жүзеге асыру құқығы берілсе, онда мұндай қызметтен алынған кірістер, егер Қазақстан Республикасының заңнамасында өзгеше белгіленбесе, республикалық бюджеттің кірісіне жіберіледі.";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тоғызыншы абзацы мынадай редакцияда жазылсын:</w:t>
      </w:r>
    </w:p>
    <w:bookmarkStart w:name="z17" w:id="6"/>
    <w:p>
      <w:pPr>
        <w:spacing w:after="0"/>
        <w:ind w:left="0"/>
        <w:jc w:val="both"/>
      </w:pPr>
      <w:r>
        <w:rPr>
          <w:rFonts w:ascii="Times New Roman"/>
          <w:b w:val="false"/>
          <w:i w:val="false"/>
          <w:color w:val="000000"/>
          <w:sz w:val="28"/>
        </w:rPr>
        <w:t>
      "заңдарда көзделген өзге де құқықтарды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тоғызыншы абзацы мынадай редакцияда жазылсын:</w:t>
      </w:r>
    </w:p>
    <w:bookmarkStart w:name="z19" w:id="7"/>
    <w:p>
      <w:pPr>
        <w:spacing w:after="0"/>
        <w:ind w:left="0"/>
        <w:jc w:val="both"/>
      </w:pPr>
      <w:r>
        <w:rPr>
          <w:rFonts w:ascii="Times New Roman"/>
          <w:b w:val="false"/>
          <w:i w:val="false"/>
          <w:color w:val="000000"/>
          <w:sz w:val="28"/>
        </w:rPr>
        <w:t>
      "Қазақстан Республикасының заңдарында көзделген өзге де міндеттерді жүзеге асыру.";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xml:space="preserve">
      "2) Қазақстан Республикасының халықтың көші-қоны саласындағы заңнамасында айқындалған құзырет шегінде көші-қон процестерін реттеу және мониторинг жүргізу саласындағы шаралар жүйесін әзірлеу;"; </w:t>
      </w:r>
    </w:p>
    <w:bookmarkEnd w:id="8"/>
    <w:bookmarkStart w:name="z23" w:id="9"/>
    <w:p>
      <w:pPr>
        <w:spacing w:after="0"/>
        <w:ind w:left="0"/>
        <w:jc w:val="both"/>
      </w:pPr>
      <w:r>
        <w:rPr>
          <w:rFonts w:ascii="Times New Roman"/>
          <w:b w:val="false"/>
          <w:i w:val="false"/>
          <w:color w:val="000000"/>
          <w:sz w:val="28"/>
        </w:rPr>
        <w:t xml:space="preserve">
      "3) Қазақстан Республикасының халықтың көші-қоны саласындағы заңнамасында айқындалған өз құзыреті шегінде Қазақстан Республикасы заңнамасының сақталуына мониторингті жүзеге асыру;"; </w:t>
      </w:r>
    </w:p>
    <w:bookmarkEnd w:id="9"/>
    <w:bookmarkStart w:name="z24" w:id="10"/>
    <w:p>
      <w:pPr>
        <w:spacing w:after="0"/>
        <w:ind w:left="0"/>
        <w:jc w:val="both"/>
      </w:pPr>
      <w:r>
        <w:rPr>
          <w:rFonts w:ascii="Times New Roman"/>
          <w:b w:val="false"/>
          <w:i w:val="false"/>
          <w:color w:val="000000"/>
          <w:sz w:val="28"/>
        </w:rPr>
        <w:t>
      "4) Қазақстан Республикасына шетелдік жұмыс күшін тартуға квота белгілеу және оны астана, облыстар, республикалық маңызы бар қалалар арасында бөлу қағидаларын әзірлеу;";</w:t>
      </w:r>
    </w:p>
    <w:bookmarkEnd w:id="10"/>
    <w:bookmarkStart w:name="z25" w:id="11"/>
    <w:p>
      <w:pPr>
        <w:spacing w:after="0"/>
        <w:ind w:left="0"/>
        <w:jc w:val="both"/>
      </w:pPr>
      <w:r>
        <w:rPr>
          <w:rFonts w:ascii="Times New Roman"/>
          <w:b w:val="false"/>
          <w:i w:val="false"/>
          <w:color w:val="000000"/>
          <w:sz w:val="28"/>
        </w:rPr>
        <w:t>
      "5) шетелдік жұмыс күшін тартуға арналған квотаны қалыптастыру және оны астана, облыстар, республикалық маңызы бар қалалар, арасында бөлу жөнінде ұсыныстар әзірлеу және Министрлікке енгізу;";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"8) комиссияның құны бір миллион айлық есептік көрсеткіштен асатын жобалары бар, арнайы экономикалық аймақтардың қатысушылары болып табылатын заңды тұлғаларда, сондай-ақ арнайы экономикалық аймақтардың аталған қатысушылары (не олардың мердігерлері) бас мердігер, мердігер ретінде тартатын ұйымдарда жұмыс істейтін шетел азаматтары мен азаматтығы жоқ адамдардың санаттары мен санының тізбесін айқындау қағидаларын әзірлеу; қосалқы мердігердің немесе қызметтерді орындаушының, арнайы экономикалық аймақтардың аумағында құрылыс-монтаждау жұмыстарын орындау кезеңінде және арнайы экономикалық және индустриялық аймақтарды құру, олардың жұмыс істеуі және таратылуы саласында мемлекеттік реттеуді жүзеге асыратын орталық атқарушы органмен бірлесіп, объектіні (объектілерді) пайдалануға бергеннен кейін бір жыл өткенге дейін;";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9" w:id="13"/>
    <w:p>
      <w:pPr>
        <w:spacing w:after="0"/>
        <w:ind w:left="0"/>
        <w:jc w:val="both"/>
      </w:pPr>
      <w:r>
        <w:rPr>
          <w:rFonts w:ascii="Times New Roman"/>
          <w:b w:val="false"/>
          <w:i w:val="false"/>
          <w:color w:val="000000"/>
          <w:sz w:val="28"/>
        </w:rPr>
        <w:t>
      "11) өз бетінше жұмысқа орналасу үшін шетел азаматына немесе азаматтығы жоқ адамға біліктілігінің сәйкестігі туралы анықтамалар беру немесе ұзарту қағидаларын, шетел азаматтары мен азаматтығы жоқ адамдардың өз бетінше жұмысқа орналасуы үшін басым салалардың (экономикалық қызмет түрлерінің) және оларда сұранысқа ие кәсіптердің тізбесін әзірлеу;";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31" w:id="14"/>
    <w:p>
      <w:pPr>
        <w:spacing w:after="0"/>
        <w:ind w:left="0"/>
        <w:jc w:val="both"/>
      </w:pPr>
      <w:r>
        <w:rPr>
          <w:rFonts w:ascii="Times New Roman"/>
          <w:b w:val="false"/>
          <w:i w:val="false"/>
          <w:color w:val="000000"/>
          <w:sz w:val="28"/>
        </w:rPr>
        <w:t>
      "15) алдағы жылға арналған қандастар мен қоныс аударушыларды қабылдаудың өңірлік квотасын белгілеу және оны астана, облыстар, республикалық маңызы бар қалалар арасында бөлу жөнінде ұсыныстар әзірлеу және Министрлікке енгізу;";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33" w:id="15"/>
    <w:p>
      <w:pPr>
        <w:spacing w:after="0"/>
        <w:ind w:left="0"/>
        <w:jc w:val="both"/>
      </w:pPr>
      <w:r>
        <w:rPr>
          <w:rFonts w:ascii="Times New Roman"/>
          <w:b w:val="false"/>
          <w:i w:val="false"/>
          <w:color w:val="000000"/>
          <w:sz w:val="28"/>
        </w:rPr>
        <w:t>
      "22) Қазақстан Республикасы ішкі істер органдарының құзыретіне жатқызылған босқынның жол жүру құжатын ресімдеу және оны беру мәселелері бойынша нормативтік құқықтық актілерді әзірлеуді қоспағанда, босқындар мәселелері бойынша мемлекеттік саясатты іске асыру;";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35" w:id="16"/>
    <w:p>
      <w:pPr>
        <w:spacing w:after="0"/>
        <w:ind w:left="0"/>
        <w:jc w:val="both"/>
      </w:pPr>
      <w:r>
        <w:rPr>
          <w:rFonts w:ascii="Times New Roman"/>
          <w:b w:val="false"/>
          <w:i w:val="false"/>
          <w:color w:val="000000"/>
          <w:sz w:val="28"/>
        </w:rPr>
        <w:t>
      "32) астанадағы, облыстардағы, республикалық маңызы бар қалалардағы көші-қон процестерін реттеудің үлгілік қағидаларын әзірлеу;";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"10) жеке тұлғаларды қабылдауды жүзеге асырады;".</w:t>
      </w:r>
    </w:p>
    <w:bookmarkEnd w:id="17"/>
    <w:bookmarkStart w:name="z39" w:id="18"/>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18"/>
    <w:bookmarkStart w:name="z40" w:id="19"/>
    <w:p>
      <w:pPr>
        <w:spacing w:after="0"/>
        <w:ind w:left="0"/>
        <w:jc w:val="both"/>
      </w:pPr>
      <w:r>
        <w:rPr>
          <w:rFonts w:ascii="Times New Roman"/>
          <w:b w:val="false"/>
          <w:i w:val="false"/>
          <w:color w:val="000000"/>
          <w:sz w:val="28"/>
        </w:rPr>
        <w:t>
      1) "Заңды тұлғаларды мемлекеттік тіркеу және филиалдар мен өкілдіктерді есептік тіркеу туралы" Қазақстан Республикасының Заңына сәйкес шаралар қабылдауды;</w:t>
      </w:r>
    </w:p>
    <w:bookmarkEnd w:id="19"/>
    <w:bookmarkStart w:name="z41" w:id="20"/>
    <w:p>
      <w:pPr>
        <w:spacing w:after="0"/>
        <w:ind w:left="0"/>
        <w:jc w:val="both"/>
      </w:pPr>
      <w:r>
        <w:rPr>
          <w:rFonts w:ascii="Times New Roman"/>
          <w:b w:val="false"/>
          <w:i w:val="false"/>
          <w:color w:val="000000"/>
          <w:sz w:val="28"/>
        </w:rPr>
        <w:t>
      2) осы бұйрықтың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20"/>
    <w:bookmarkStart w:name="z42" w:id="21"/>
    <w:p>
      <w:pPr>
        <w:spacing w:after="0"/>
        <w:ind w:left="0"/>
        <w:jc w:val="both"/>
      </w:pPr>
      <w:r>
        <w:rPr>
          <w:rFonts w:ascii="Times New Roman"/>
          <w:b w:val="false"/>
          <w:i w:val="false"/>
          <w:color w:val="000000"/>
          <w:sz w:val="28"/>
        </w:rPr>
        <w:t>
      3) осы бұйрықты Қазақстан Республикасы Еңбек және халықты әлеуметтік қорғау министрлігінің интернет-ресурсында орналастыруды қамтамасыз етсін.</w:t>
      </w:r>
    </w:p>
    <w:bookmarkEnd w:id="21"/>
    <w:bookmarkStart w:name="z43" w:id="22"/>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22"/>
    <w:bookmarkStart w:name="z44" w:id="23"/>
    <w:p>
      <w:pPr>
        <w:spacing w:after="0"/>
        <w:ind w:left="0"/>
        <w:jc w:val="both"/>
      </w:pPr>
      <w:r>
        <w:rPr>
          <w:rFonts w:ascii="Times New Roman"/>
          <w:b w:val="false"/>
          <w:i w:val="false"/>
          <w:color w:val="000000"/>
          <w:sz w:val="28"/>
        </w:rPr>
        <w:t>
      4. Осы бұйрық қол қойылған күнінен бастап күшіне енеді.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