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e9e8" w14:textId="f73e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министрлігіне мемлекеттік кірістер органдарының салық төлеуші (салық агенті) туралы салық құпиясын құрайтын мәліметтерді ұсыну жөніндегі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 маусымдағы № 228 және Қазақстан Республикасы Қаржы министрінің 2026 жылғы 3 маусымдағы № 358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бірлескен бұйрық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Қазақстан Республикасының Салық кодексі 45-бабының 6-тармағының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БҰЙЫРАМЫЗ:</w:t>
      </w:r>
    </w:p>
    <w:bookmarkStart w:name="z6" w:id="0"/>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министрлігіне мемлекеттік кірістер органдарының салық төлеуші (салық агенті) туралы салық құпиясын құрайтын мәліметтерді ұсыну жөніндегі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7" w:id="1"/>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 мен Қаржы министрлігінің кейбір бірлескен бұйрықтарының күші жойылды деп танылсын.</w:t>
      </w:r>
    </w:p>
    <w:bookmarkEnd w:id="1"/>
    <w:bookmarkStart w:name="z8" w:id="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Цифрландыру және мемлекеттік қызметтерді автоматтандыру департаменті (бұдан әрі – ҚР ЕХӘҚМ ЦМҚАД) Қазақстан Республикасының заңнамасында белгіленген тәртіппен осы бірлескен бұйрықтың қазақ және орыс тілдеріндегі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шаруашылық жүргізу құқығындағы "Қазақстан Республикасының Заңнама және құқықтық ақпарат институты" республикалық мемлекеттік кәсіпорнына жіберуді қамтамасыз етсін.</w:t>
      </w:r>
    </w:p>
    <w:bookmarkEnd w:id="2"/>
    <w:bookmarkStart w:name="z9" w:id="3"/>
    <w:p>
      <w:pPr>
        <w:spacing w:after="0"/>
        <w:ind w:left="0"/>
        <w:jc w:val="both"/>
      </w:pPr>
      <w:r>
        <w:rPr>
          <w:rFonts w:ascii="Times New Roman"/>
          <w:b w:val="false"/>
          <w:i w:val="false"/>
          <w:color w:val="000000"/>
          <w:sz w:val="28"/>
        </w:rPr>
        <w:t>
      4. ҚР ЕХӘҚМ ЦМҚАД мен Қазақстан Республикасы Қаржы министрлігінің Мемлекеттік кірістер комитеті заңнамада белгіленген тәртіппен осы бірлескен бұйрықты Қазақстан Республикасы Еңбек және халықты әлеуметтік қорғау министрлігінің және Қазақстан Республикасы Қаржы министрлігінің интернет-ресурстарында орналастыруды қамтамасыз етсін.</w:t>
      </w:r>
    </w:p>
    <w:bookmarkEnd w:id="3"/>
    <w:bookmarkStart w:name="z10" w:id="4"/>
    <w:p>
      <w:pPr>
        <w:spacing w:after="0"/>
        <w:ind w:left="0"/>
        <w:jc w:val="both"/>
      </w:pPr>
      <w:r>
        <w:rPr>
          <w:rFonts w:ascii="Times New Roman"/>
          <w:b w:val="false"/>
          <w:i w:val="false"/>
          <w:color w:val="000000"/>
          <w:sz w:val="28"/>
        </w:rPr>
        <w:t>
      5. Осы бірлескен бұйрықтың орындалуын бақылау жетекшілік ететін Қазақстан Республикасы Еңбек және халықты әлеуметтік қорғау және Қаржы вице-министрлеріне жүктелсін.</w:t>
      </w:r>
    </w:p>
    <w:bookmarkEnd w:id="4"/>
    <w:bookmarkStart w:name="z11" w:id="5"/>
    <w:p>
      <w:pPr>
        <w:spacing w:after="0"/>
        <w:ind w:left="0"/>
        <w:jc w:val="both"/>
      </w:pPr>
      <w:r>
        <w:rPr>
          <w:rFonts w:ascii="Times New Roman"/>
          <w:b w:val="false"/>
          <w:i w:val="false"/>
          <w:color w:val="000000"/>
          <w:sz w:val="28"/>
        </w:rPr>
        <w:t>
      6. Осы бірлескен бұйрық 2026 жылғы 12 шілдеден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 А. Ертаев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___________________М. Тәкиев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3 маусымдағы</w:t>
            </w:r>
            <w:r>
              <w:br/>
            </w:r>
            <w:r>
              <w:rPr>
                <w:rFonts w:ascii="Times New Roman"/>
                <w:b w:val="false"/>
                <w:i w:val="false"/>
                <w:color w:val="000000"/>
                <w:sz w:val="20"/>
              </w:rPr>
              <w:t>№ 358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2 маусымдағы</w:t>
            </w:r>
            <w:r>
              <w:br/>
            </w:r>
            <w:r>
              <w:rPr>
                <w:rFonts w:ascii="Times New Roman"/>
                <w:b w:val="false"/>
                <w:i w:val="false"/>
                <w:color w:val="000000"/>
                <w:sz w:val="20"/>
              </w:rPr>
              <w:t>№ 228</w:t>
            </w:r>
          </w:p>
        </w:tc>
      </w:tr>
    </w:tbl>
    <w:bookmarkStart w:name="z15" w:id="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министрлігіне мемлекеттік кірістер органдарының салық төлеуші (салық агенті) туралы салық құпиясын құрайтын мәліметтерді ұсыну жөніндегі өзара іс-қимыл қағидалары</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Қазақстан Республикасы Еңбек және халықты әлеуметтік қорғау министрлігіне мемлекеттік кірістер органдарының салық төлеуші (салық агенті) туралы салық құпиясын құрайтын мәліметтерді ұсыну жөніндегі өзара іс-қимыл қағидаларын (бұдан әрі – Қағидалар) Қазақстан Республикасы Салық кодексінің 45-бабы 6-тармағының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Қазақстан Республикасы Қаржы министрлігінің Мемлекеттік кірістер комитеті (бұдан әрі – МКК) Қазақстан Республикасы Еңбек және халықты әлеуметтік қорғау министрлігіне (бұдан әрі – ЕХӘҚМ) салық төлеуші (салық агенті) туралы салық құпиясын құрайтын мәліметтерді салық төлеушінің (салық агентінің) жазбаша рұқсатынсыз ұсыну тәртібін белгілейді (бұдан әрі – Мәліметтер).</w:t>
      </w:r>
    </w:p>
    <w:bookmarkEnd w:id="8"/>
    <w:bookmarkStart w:name="z18" w:id="9"/>
    <w:p>
      <w:pPr>
        <w:spacing w:after="0"/>
        <w:ind w:left="0"/>
        <w:jc w:val="both"/>
      </w:pPr>
      <w:r>
        <w:rPr>
          <w:rFonts w:ascii="Times New Roman"/>
          <w:b w:val="false"/>
          <w:i w:val="false"/>
          <w:color w:val="000000"/>
          <w:sz w:val="28"/>
        </w:rPr>
        <w:t xml:space="preserve">
      2. Мәліметтер ЕХӘҚМ-ға Қазақстан Республикасының Әлеуметтік кодексінің 246-бабының </w:t>
      </w:r>
      <w:r>
        <w:rPr>
          <w:rFonts w:ascii="Times New Roman"/>
          <w:b w:val="false"/>
          <w:i w:val="false"/>
          <w:color w:val="000000"/>
          <w:sz w:val="28"/>
        </w:rPr>
        <w:t>5-тармағына</w:t>
      </w:r>
      <w:r>
        <w:rPr>
          <w:rFonts w:ascii="Times New Roman"/>
          <w:b w:val="false"/>
          <w:i w:val="false"/>
          <w:color w:val="000000"/>
          <w:sz w:val="28"/>
        </w:rPr>
        <w:t xml:space="preserve"> және 248-бабының </w:t>
      </w:r>
      <w:r>
        <w:rPr>
          <w:rFonts w:ascii="Times New Roman"/>
          <w:b w:val="false"/>
          <w:i w:val="false"/>
          <w:color w:val="000000"/>
          <w:sz w:val="28"/>
        </w:rPr>
        <w:t>10-тармағына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14-бабы 2-тармағының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Республикасының заңдарында жүктелген міндеттер мен функцияларды орындау үшін, сондай-ақ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143-1) тармақшасында</w:t>
      </w:r>
      <w:r>
        <w:rPr>
          <w:rFonts w:ascii="Times New Roman"/>
          <w:b w:val="false"/>
          <w:i w:val="false"/>
          <w:color w:val="000000"/>
          <w:sz w:val="28"/>
        </w:rPr>
        <w:t xml:space="preserve"> көзделген функцияларды жүзеге асыру үшін ұсынылады.</w:t>
      </w:r>
    </w:p>
    <w:bookmarkEnd w:id="9"/>
    <w:bookmarkStart w:name="z19" w:id="10"/>
    <w:p>
      <w:pPr>
        <w:spacing w:after="0"/>
        <w:ind w:left="0"/>
        <w:jc w:val="both"/>
      </w:pPr>
      <w:r>
        <w:rPr>
          <w:rFonts w:ascii="Times New Roman"/>
          <w:b w:val="false"/>
          <w:i w:val="false"/>
          <w:color w:val="000000"/>
          <w:sz w:val="28"/>
        </w:rPr>
        <w:t>
      3. Осы Қағидалар шеңберінде мемлекеттік органдар арасындағы мәліметтермен алмасу жөніндегі цифрлық өзара іс-қимылға Қазақстан Республикасының мемлекеттік құпияларын құрайтын мәліметтер жатпайды.</w:t>
      </w:r>
    </w:p>
    <w:bookmarkEnd w:id="10"/>
    <w:bookmarkStart w:name="z20" w:id="11"/>
    <w:p>
      <w:pPr>
        <w:spacing w:after="0"/>
        <w:ind w:left="0"/>
        <w:jc w:val="both"/>
      </w:pPr>
      <w:r>
        <w:rPr>
          <w:rFonts w:ascii="Times New Roman"/>
          <w:b w:val="false"/>
          <w:i w:val="false"/>
          <w:color w:val="000000"/>
          <w:sz w:val="28"/>
        </w:rPr>
        <w:t>
      Мемлекеттік кірістер органдарының ЕХӘҚМ-ға ұсынатын Мәліметтерінің тізбесі осы бірлескен бұйрықтың қосымшасына сәйкес бекітіледі.</w:t>
      </w:r>
    </w:p>
    <w:bookmarkEnd w:id="11"/>
    <w:bookmarkStart w:name="z21" w:id="12"/>
    <w:p>
      <w:pPr>
        <w:spacing w:after="0"/>
        <w:ind w:left="0"/>
        <w:jc w:val="left"/>
      </w:pPr>
      <w:r>
        <w:rPr>
          <w:rFonts w:ascii="Times New Roman"/>
          <w:b/>
          <w:i w:val="false"/>
          <w:color w:val="000000"/>
        </w:rPr>
        <w:t xml:space="preserve"> 2-тарау. Мәліметтерді ұсыну тәртібі мен мерзімдері</w:t>
      </w:r>
    </w:p>
    <w:bookmarkEnd w:id="12"/>
    <w:bookmarkStart w:name="z22" w:id="13"/>
    <w:p>
      <w:pPr>
        <w:spacing w:after="0"/>
        <w:ind w:left="0"/>
        <w:jc w:val="both"/>
      </w:pPr>
      <w:r>
        <w:rPr>
          <w:rFonts w:ascii="Times New Roman"/>
          <w:b w:val="false"/>
          <w:i w:val="false"/>
          <w:color w:val="000000"/>
          <w:sz w:val="28"/>
        </w:rPr>
        <w:t>
      4. Мәліметтер ЕХӘҚМ және МКК цифрлық жүйелер мен деректер қорын интеграциялау арқылы МКК электрондық түрде ұсынылады.</w:t>
      </w:r>
    </w:p>
    <w:bookmarkEnd w:id="13"/>
    <w:bookmarkStart w:name="z23" w:id="14"/>
    <w:p>
      <w:pPr>
        <w:spacing w:after="0"/>
        <w:ind w:left="0"/>
        <w:jc w:val="both"/>
      </w:pPr>
      <w:r>
        <w:rPr>
          <w:rFonts w:ascii="Times New Roman"/>
          <w:b w:val="false"/>
          <w:i w:val="false"/>
          <w:color w:val="000000"/>
          <w:sz w:val="28"/>
        </w:rPr>
        <w:t>
      5. Жеке тұлғаның кірісі бұрын жіберілген Мәліметтер бойынша азаю жағына түзетілген жағдайда, өзгертілген мәліметтер ұсынылады. Мәліметтерді жаңарту кезеңі — онлайн/нақты уақыт режимінде.</w:t>
      </w:r>
    </w:p>
    <w:bookmarkEnd w:id="14"/>
    <w:bookmarkStart w:name="z24" w:id="15"/>
    <w:p>
      <w:pPr>
        <w:spacing w:after="0"/>
        <w:ind w:left="0"/>
        <w:jc w:val="both"/>
      </w:pPr>
      <w:r>
        <w:rPr>
          <w:rFonts w:ascii="Times New Roman"/>
          <w:b w:val="false"/>
          <w:i w:val="false"/>
          <w:color w:val="000000"/>
          <w:sz w:val="28"/>
        </w:rPr>
        <w:t>
      6. ЕХӘҚМ мен МКК осы Қағидалар шеңберінде пайдаланылатын цифрлық жүйелерге қолжетімділіктің үздіксіз берілуін қамтамасыз етеді.</w:t>
      </w:r>
    </w:p>
    <w:bookmarkEnd w:id="15"/>
    <w:bookmarkStart w:name="z25" w:id="16"/>
    <w:p>
      <w:pPr>
        <w:spacing w:after="0"/>
        <w:ind w:left="0"/>
        <w:jc w:val="both"/>
      </w:pPr>
      <w:r>
        <w:rPr>
          <w:rFonts w:ascii="Times New Roman"/>
          <w:b w:val="false"/>
          <w:i w:val="false"/>
          <w:color w:val="000000"/>
          <w:sz w:val="28"/>
        </w:rPr>
        <w:t>
      7. ЕХӘҚМ мен МКК цифрлық жүйелер арқылы берілетін деректердің өзектілігі мен дұрыстығын қамтамасыз етеді.</w:t>
      </w:r>
    </w:p>
    <w:bookmarkEnd w:id="16"/>
    <w:bookmarkStart w:name="z26" w:id="17"/>
    <w:p>
      <w:pPr>
        <w:spacing w:after="0"/>
        <w:ind w:left="0"/>
        <w:jc w:val="left"/>
      </w:pPr>
      <w:r>
        <w:rPr>
          <w:rFonts w:ascii="Times New Roman"/>
          <w:b/>
          <w:i w:val="false"/>
          <w:color w:val="000000"/>
        </w:rPr>
        <w:t xml:space="preserve"> 3-тарау. Қорытынды ережелер</w:t>
      </w:r>
    </w:p>
    <w:bookmarkEnd w:id="17"/>
    <w:bookmarkStart w:name="z27" w:id="18"/>
    <w:p>
      <w:pPr>
        <w:spacing w:after="0"/>
        <w:ind w:left="0"/>
        <w:jc w:val="both"/>
      </w:pPr>
      <w:r>
        <w:rPr>
          <w:rFonts w:ascii="Times New Roman"/>
          <w:b w:val="false"/>
          <w:i w:val="false"/>
          <w:color w:val="000000"/>
          <w:sz w:val="28"/>
        </w:rPr>
        <w:t>
      8. ЕХӘҚМ осы Қағидалар шеңберінде алынған Мәліметтердің құпиялылығын қамтамасыз етеді.</w:t>
      </w:r>
    </w:p>
    <w:bookmarkEnd w:id="18"/>
    <w:bookmarkStart w:name="z28" w:id="19"/>
    <w:p>
      <w:pPr>
        <w:spacing w:after="0"/>
        <w:ind w:left="0"/>
        <w:jc w:val="both"/>
      </w:pPr>
      <w:r>
        <w:rPr>
          <w:rFonts w:ascii="Times New Roman"/>
          <w:b w:val="false"/>
          <w:i w:val="false"/>
          <w:color w:val="000000"/>
          <w:sz w:val="28"/>
        </w:rPr>
        <w:t>
      9. Мәліметтерге қол жеткізген тұлғалар оларды өз қызметтік міндеттерін орындау кезеңінде де, оларды орындау аяқталғаннан кейін де жария етуге жатпайды.</w:t>
      </w:r>
    </w:p>
    <w:bookmarkEnd w:id="19"/>
    <w:bookmarkStart w:name="z29" w:id="20"/>
    <w:p>
      <w:pPr>
        <w:spacing w:after="0"/>
        <w:ind w:left="0"/>
        <w:jc w:val="both"/>
      </w:pPr>
      <w:r>
        <w:rPr>
          <w:rFonts w:ascii="Times New Roman"/>
          <w:b w:val="false"/>
          <w:i w:val="false"/>
          <w:color w:val="000000"/>
          <w:sz w:val="28"/>
        </w:rPr>
        <w:t xml:space="preserve">
      10. Қойылған мақсаттарға қол жеткізілгеннен кейін және практикалық қажеттілігі жойылған жағдайда алынған Мәліметтер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"Шектеулі таратылатын қызметтік ақпаратқа жатқызу және онымен жұмыс істеу қағидаларына" сәйкес айқындалған тәртіппен жойылуға жатады.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министрлігіне</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салық төлеуші</w:t>
            </w:r>
            <w:r>
              <w:br/>
            </w:r>
            <w:r>
              <w:rPr>
                <w:rFonts w:ascii="Times New Roman"/>
                <w:b w:val="false"/>
                <w:i w:val="false"/>
                <w:color w:val="000000"/>
                <w:sz w:val="20"/>
              </w:rPr>
              <w:t>(салық агенті) туралы салық</w:t>
            </w:r>
            <w:r>
              <w:br/>
            </w:r>
            <w:r>
              <w:rPr>
                <w:rFonts w:ascii="Times New Roman"/>
                <w:b w:val="false"/>
                <w:i w:val="false"/>
                <w:color w:val="000000"/>
                <w:sz w:val="20"/>
              </w:rPr>
              <w:t>құпиясын құрайтын</w:t>
            </w:r>
            <w:r>
              <w:br/>
            </w:r>
            <w:r>
              <w:rPr>
                <w:rFonts w:ascii="Times New Roman"/>
                <w:b w:val="false"/>
                <w:i w:val="false"/>
                <w:color w:val="000000"/>
                <w:sz w:val="20"/>
              </w:rPr>
              <w:t>мәліметтерді ұсыну жөніндегі</w:t>
            </w:r>
            <w:r>
              <w:br/>
            </w:r>
            <w:r>
              <w:rPr>
                <w:rFonts w:ascii="Times New Roman"/>
                <w:b w:val="false"/>
                <w:i w:val="false"/>
                <w:color w:val="000000"/>
                <w:sz w:val="20"/>
              </w:rPr>
              <w:t>өзара іс-қимыл қағидаларына</w:t>
            </w:r>
            <w:r>
              <w:br/>
            </w:r>
            <w:r>
              <w:rPr>
                <w:rFonts w:ascii="Times New Roman"/>
                <w:b w:val="false"/>
                <w:i w:val="false"/>
                <w:color w:val="000000"/>
                <w:sz w:val="20"/>
              </w:rPr>
              <w:t>қосымша</w:t>
            </w:r>
          </w:p>
        </w:tc>
      </w:tr>
    </w:tbl>
    <w:bookmarkStart w:name="z31" w:id="2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министрлігіне мемлекеттік кірістер органдарының салық төлеуші (салық агенті) туралы салық құпиясын құрайтын мәліметтер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xml:space="preserve">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құпияны құрайтын мәліметтер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сондай-ақ әлеуметтік төлемдер бойынша (СТ шінің дербес шотынан көшірме үзінді)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аударған ЖТС сомасы және кезеңдер бойынша жұмыскерлер саны (жартыжылдық,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және жеке практикамен айналысатын адамдардың салық кезең ішіндегі жылдық жиынтық кірісі/(түзетулерді ескере отырып) кірістер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ЖТ кезеңдер (тоқсан, жартыжылдық, жыл) бойынша есептеген табыстардың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(тоқсан, жартыжылдық, жыл) бойынша жеке тұлғаға салық агенті есептеген ЖТС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ЖК кезеңдер (тоқсан, жартыжылдық, жыл) бойынша есептеген міндетті зейнетақы жарнасының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ЖТ кезеңдер (тоқсан, жартыжылдық, жыл) бойынша есептеген әлеуметтік аударымдар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ЖТ кезеңдер (тоқсан, жартыжылдық, жыл) бойынша есептеген міндетті әлеуметтік медициналық сақтандыруға аударымдар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ЗТ (ЖСН/БСН), ДК атауы, кәсіпкерліктің түрі (дара, бірлескен, ЗТ белгісі, тіркеу есебінің типі: тіркеу есебінің коды, типі және атауы (анықтамалық 1), ДК/ЗТ бастапқы тіркеу күні, орналасқан жерінің мекенжайы, ДК/ЗТ тіркеуден алу күні, есептен шығару себебінің коды (анықтамалық 2), қазақ және орыс тілдерінде есептен шығару себебі, (анықтамалық 2), МКО КНО коды, МКО БСН, қазақ және орыс тілдерінде МКО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басшысы туралы мәліметтер (қазақ және орыс тілдерінде басшының ТАӘ, басшының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(тоқсан, жартыжылдық, жыл) бойынша жеке тұлға үшін салық агенті есептеген әлеуметтік салық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(ай) бойынша алынған кірістер туралы мәліметтер, оның ішінде әлеуметтік аударымдар, міндетті зейнетақы жарналары, медициналық сақтандыруға міндетті әлеуметтік аударымдар, ЖТС, ДК әлеуметтік салығы, арнайы мобильдік қосымшаны пайдалана отырып АСР қолданатын өзін-өзі жұмыспен қамтығандарға АСР қолданатын сомалар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туралы мәліметтер (ЖСН, қазақ және орыс тілдерінде басшының ТАӘ, бірлескен кәсіпкерлік мүшесінің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ұсынуды тоқтата тұру, ұзарту және қайта бастау туралы (тоқтата тұрудың басталу және аяқталу күні, қайта басталу күні, тоқтата тұруды ұзартудың басталу және аяқталу күні)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ЭҚНЖ туралы (негізгі ЭҚНЖ коды, негізгі ЭҚНЖ есепке алу және есептен шығару күні, қазақ және орыс тілдерінде негізгі ЭҚНЖ атауы)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қайталама түрі туралы (қайталама ЭҚЖЖ коды, қайталама ЭҚНЖ есепке алу және есептен шығару күні, қазақ және орыс тілдерінде қайталама ЭҚНЖ атауы)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ДК/ЗТ тіркеу деректері туралы мәліметтер (ЖСН/БСН, атауы, кәсіпкерлік түрі (жеке, бірлескен), ЗТ белгісі, тіркеу есебінің типі: тіркеу есебінің коды, типі және атауы (анықтамалық 1), бастапқы тіркеу күні, орналасқан жерінің мекенжайы, тіркеуден шығару күні, есептен шығару себебінің коды (анықтамалық 2), қазақ және орыс тілдерінде есептен шығару себебі (анықтамалық 2), мемлекеттік кірістер органының коды (бұдан әрі - МКО), МКО БСН, қазақ және орыс тілдеріндегі МКО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басшысы туралы мәліметтер (қазақ және орыс тілдерінде ТАӘ, басшының туған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Әрекетсіз ДК, ЗТ туралы мәліметтер (ӘСТТ-ға енгізу және СТТН-дан шығару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ЗТ және өзін-өзі жұмыспен қамтыған тұлғаның АСР туралы мәліметтер (АСР коды, қазақ және орыс тілдерінде АСР атауы, АСР қолданысының басталу күні, АСР қолданысының аяқталу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туралы мәліметтер (БКМ моделі, БКМ тіркеу карточкасының нөмірі, БКМ тіркеу карточкасының берілген күні, БКМ зауыттық нөмірі, пайдалану орны)</w:t>
            </w:r>
          </w:p>
        </w:tc>
      </w:tr>
    </w:tbl>
    <w:bookmarkStart w:name="z33" w:id="23"/>
    <w:p>
      <w:pPr>
        <w:spacing w:after="0"/>
        <w:ind w:left="0"/>
        <w:jc w:val="both"/>
      </w:pPr>
      <w:r>
        <w:rPr>
          <w:rFonts w:ascii="Times New Roman"/>
          <w:b w:val="false"/>
          <w:i w:val="false"/>
          <w:color w:val="000000"/>
          <w:sz w:val="28"/>
        </w:rPr>
        <w:t>
      Ескерту: аббревиатуралардың транскрипциясы:</w:t>
      </w:r>
    </w:p>
    <w:bookmarkEnd w:id="23"/>
    <w:bookmarkStart w:name="z34" w:id="24"/>
    <w:p>
      <w:pPr>
        <w:spacing w:after="0"/>
        <w:ind w:left="0"/>
        <w:jc w:val="both"/>
      </w:pPr>
      <w:r>
        <w:rPr>
          <w:rFonts w:ascii="Times New Roman"/>
          <w:b w:val="false"/>
          <w:i w:val="false"/>
          <w:color w:val="000000"/>
          <w:sz w:val="28"/>
        </w:rPr>
        <w:t>
      АСР – арнайы салық режимі;</w:t>
      </w:r>
    </w:p>
    <w:bookmarkEnd w:id="24"/>
    <w:bookmarkStart w:name="z35" w:id="25"/>
    <w:p>
      <w:pPr>
        <w:spacing w:after="0"/>
        <w:ind w:left="0"/>
        <w:jc w:val="both"/>
      </w:pPr>
      <w:r>
        <w:rPr>
          <w:rFonts w:ascii="Times New Roman"/>
          <w:b w:val="false"/>
          <w:i w:val="false"/>
          <w:color w:val="000000"/>
          <w:sz w:val="28"/>
        </w:rPr>
        <w:t>
      ӘСТТ – әрекетсіз салық төлеушілердің тізілімі;</w:t>
      </w:r>
    </w:p>
    <w:bookmarkEnd w:id="25"/>
    <w:bookmarkStart w:name="z36" w:id="26"/>
    <w:p>
      <w:pPr>
        <w:spacing w:after="0"/>
        <w:ind w:left="0"/>
        <w:jc w:val="both"/>
      </w:pPr>
      <w:r>
        <w:rPr>
          <w:rFonts w:ascii="Times New Roman"/>
          <w:b w:val="false"/>
          <w:i w:val="false"/>
          <w:color w:val="000000"/>
          <w:sz w:val="28"/>
        </w:rPr>
        <w:t>
      БКМ – бақылау-кассалық машина;</w:t>
      </w:r>
    </w:p>
    <w:bookmarkEnd w:id="26"/>
    <w:bookmarkStart w:name="z37" w:id="27"/>
    <w:p>
      <w:pPr>
        <w:spacing w:after="0"/>
        <w:ind w:left="0"/>
        <w:jc w:val="both"/>
      </w:pPr>
      <w:r>
        <w:rPr>
          <w:rFonts w:ascii="Times New Roman"/>
          <w:b w:val="false"/>
          <w:i w:val="false"/>
          <w:color w:val="000000"/>
          <w:sz w:val="28"/>
        </w:rPr>
        <w:t>
      БСН – бизнес-сәйкестендіру нөмірі;</w:t>
      </w:r>
    </w:p>
    <w:bookmarkEnd w:id="27"/>
    <w:bookmarkStart w:name="z38" w:id="28"/>
    <w:p>
      <w:pPr>
        <w:spacing w:after="0"/>
        <w:ind w:left="0"/>
        <w:jc w:val="both"/>
      </w:pPr>
      <w:r>
        <w:rPr>
          <w:rFonts w:ascii="Times New Roman"/>
          <w:b w:val="false"/>
          <w:i w:val="false"/>
          <w:color w:val="000000"/>
          <w:sz w:val="28"/>
        </w:rPr>
        <w:t>
      ДК – дара кәсіпкер;</w:t>
      </w:r>
    </w:p>
    <w:bookmarkEnd w:id="28"/>
    <w:bookmarkStart w:name="z39" w:id="29"/>
    <w:p>
      <w:pPr>
        <w:spacing w:after="0"/>
        <w:ind w:left="0"/>
        <w:jc w:val="both"/>
      </w:pPr>
      <w:r>
        <w:rPr>
          <w:rFonts w:ascii="Times New Roman"/>
          <w:b w:val="false"/>
          <w:i w:val="false"/>
          <w:color w:val="000000"/>
          <w:sz w:val="28"/>
        </w:rPr>
        <w:t>
      ЖСН – жеке сәйкестендіру нөмірі;</w:t>
      </w:r>
    </w:p>
    <w:bookmarkEnd w:id="29"/>
    <w:bookmarkStart w:name="z40" w:id="30"/>
    <w:p>
      <w:pPr>
        <w:spacing w:after="0"/>
        <w:ind w:left="0"/>
        <w:jc w:val="both"/>
      </w:pPr>
      <w:r>
        <w:rPr>
          <w:rFonts w:ascii="Times New Roman"/>
          <w:b w:val="false"/>
          <w:i w:val="false"/>
          <w:color w:val="000000"/>
          <w:sz w:val="28"/>
        </w:rPr>
        <w:t>
      ЖТ – жеке тұлға;</w:t>
      </w:r>
    </w:p>
    <w:bookmarkEnd w:id="30"/>
    <w:bookmarkStart w:name="z41" w:id="31"/>
    <w:p>
      <w:pPr>
        <w:spacing w:after="0"/>
        <w:ind w:left="0"/>
        <w:jc w:val="both"/>
      </w:pPr>
      <w:r>
        <w:rPr>
          <w:rFonts w:ascii="Times New Roman"/>
          <w:b w:val="false"/>
          <w:i w:val="false"/>
          <w:color w:val="000000"/>
          <w:sz w:val="28"/>
        </w:rPr>
        <w:t>
      ЖТС – жеке табыс салығы;</w:t>
      </w:r>
    </w:p>
    <w:bookmarkEnd w:id="31"/>
    <w:bookmarkStart w:name="z42" w:id="32"/>
    <w:p>
      <w:pPr>
        <w:spacing w:after="0"/>
        <w:ind w:left="0"/>
        <w:jc w:val="both"/>
      </w:pPr>
      <w:r>
        <w:rPr>
          <w:rFonts w:ascii="Times New Roman"/>
          <w:b w:val="false"/>
          <w:i w:val="false"/>
          <w:color w:val="000000"/>
          <w:sz w:val="28"/>
        </w:rPr>
        <w:t>
      ЗТ – заңды тұлға;</w:t>
      </w:r>
    </w:p>
    <w:bookmarkEnd w:id="32"/>
    <w:bookmarkStart w:name="z43" w:id="33"/>
    <w:p>
      <w:pPr>
        <w:spacing w:after="0"/>
        <w:ind w:left="0"/>
        <w:jc w:val="both"/>
      </w:pPr>
      <w:r>
        <w:rPr>
          <w:rFonts w:ascii="Times New Roman"/>
          <w:b w:val="false"/>
          <w:i w:val="false"/>
          <w:color w:val="000000"/>
          <w:sz w:val="28"/>
        </w:rPr>
        <w:t>
      МКО – мемлекеттік кірістер органы;</w:t>
      </w:r>
    </w:p>
    <w:bookmarkEnd w:id="33"/>
    <w:bookmarkStart w:name="z44" w:id="34"/>
    <w:p>
      <w:pPr>
        <w:spacing w:after="0"/>
        <w:ind w:left="0"/>
        <w:jc w:val="both"/>
      </w:pPr>
      <w:r>
        <w:rPr>
          <w:rFonts w:ascii="Times New Roman"/>
          <w:b w:val="false"/>
          <w:i w:val="false"/>
          <w:color w:val="000000"/>
          <w:sz w:val="28"/>
        </w:rPr>
        <w:t>
      СА – салық төлеуші;</w:t>
      </w:r>
    </w:p>
    <w:bookmarkEnd w:id="34"/>
    <w:bookmarkStart w:name="z45" w:id="35"/>
    <w:p>
      <w:pPr>
        <w:spacing w:after="0"/>
        <w:ind w:left="0"/>
        <w:jc w:val="both"/>
      </w:pPr>
      <w:r>
        <w:rPr>
          <w:rFonts w:ascii="Times New Roman"/>
          <w:b w:val="false"/>
          <w:i w:val="false"/>
          <w:color w:val="000000"/>
          <w:sz w:val="28"/>
        </w:rPr>
        <w:t>
      СТТН – салық төлеушінің тіркеу нөмірі;</w:t>
      </w:r>
    </w:p>
    <w:bookmarkEnd w:id="35"/>
    <w:bookmarkStart w:name="z46" w:id="36"/>
    <w:p>
      <w:pPr>
        <w:spacing w:after="0"/>
        <w:ind w:left="0"/>
        <w:jc w:val="both"/>
      </w:pPr>
      <w:r>
        <w:rPr>
          <w:rFonts w:ascii="Times New Roman"/>
          <w:b w:val="false"/>
          <w:i w:val="false"/>
          <w:color w:val="000000"/>
          <w:sz w:val="28"/>
        </w:rPr>
        <w:t>
      ТАӘ – тегі, аты және әкесінің аты (егер ол жеке басты куәландыратын құжатта көрсетілсе);</w:t>
      </w:r>
    </w:p>
    <w:bookmarkEnd w:id="36"/>
    <w:bookmarkStart w:name="z47" w:id="37"/>
    <w:p>
      <w:pPr>
        <w:spacing w:after="0"/>
        <w:ind w:left="0"/>
        <w:jc w:val="both"/>
      </w:pPr>
      <w:r>
        <w:rPr>
          <w:rFonts w:ascii="Times New Roman"/>
          <w:b w:val="false"/>
          <w:i w:val="false"/>
          <w:color w:val="000000"/>
          <w:sz w:val="28"/>
        </w:rPr>
        <w:t>
      ЭҚНЖ – Экономикалық қызметтің негізгі жіктеуіші.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2026 жылғы 3 маусымдағы</w:t>
            </w:r>
            <w:r>
              <w:br/>
            </w:r>
            <w:r>
              <w:rPr>
                <w:rFonts w:ascii="Times New Roman"/>
                <w:b w:val="false"/>
                <w:i w:val="false"/>
                <w:color w:val="000000"/>
                <w:sz w:val="20"/>
              </w:rPr>
              <w:t>№ 358</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2026 жылғы 2 маусымдағы</w:t>
            </w:r>
            <w:r>
              <w:br/>
            </w:r>
            <w:r>
              <w:rPr>
                <w:rFonts w:ascii="Times New Roman"/>
                <w:b w:val="false"/>
                <w:i w:val="false"/>
                <w:color w:val="000000"/>
                <w:sz w:val="20"/>
              </w:rPr>
              <w:t>№ 228 бірлескен бұйрығына</w:t>
            </w:r>
            <w:r>
              <w:br/>
            </w:r>
            <w:r>
              <w:rPr>
                <w:rFonts w:ascii="Times New Roman"/>
                <w:b w:val="false"/>
                <w:i w:val="false"/>
                <w:color w:val="000000"/>
                <w:sz w:val="20"/>
              </w:rPr>
              <w:t>қосымша</w:t>
            </w:r>
          </w:p>
        </w:tc>
      </w:tr>
    </w:tbl>
    <w:bookmarkStart w:name="z49" w:id="38"/>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мен Қаржы министрлігінің кейбір бірлескен бұйрықтарының күші жойылған тізбесі</w:t>
      </w:r>
    </w:p>
    <w:bookmarkEnd w:id="38"/>
    <w:bookmarkStart w:name="z50" w:id="39"/>
    <w:p>
      <w:pPr>
        <w:spacing w:after="0"/>
        <w:ind w:left="0"/>
        <w:jc w:val="both"/>
      </w:pPr>
      <w:r>
        <w:rPr>
          <w:rFonts w:ascii="Times New Roman"/>
          <w:b w:val="false"/>
          <w:i w:val="false"/>
          <w:color w:val="000000"/>
          <w:sz w:val="28"/>
        </w:rPr>
        <w:t xml:space="preserve">
      1.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қағидаларын және ұсынатын мәліметтердің тізбесін бекіту туралы" Қазақстан Республикасы Премьер-Министрінің Бірінші орынбасары - Қазақстан Республикасы Қаржы министрінің 2019 жылғы 25 желтоқсандағы № 1416 және Қазақстан Республикасы Еңбек және халықты әлеуметтік қорғау министрінің 2019 жылғы 26 желтоқсандағы № 700 </w:t>
      </w:r>
      <w:r>
        <w:rPr>
          <w:rFonts w:ascii="Times New Roman"/>
          <w:b w:val="false"/>
          <w:i w:val="false"/>
          <w:color w:val="000000"/>
          <w:sz w:val="28"/>
        </w:rPr>
        <w:t>бірлескен бұйрығы</w:t>
      </w:r>
      <w:r>
        <w:rPr>
          <w:rFonts w:ascii="Times New Roman"/>
          <w:b w:val="false"/>
          <w:i w:val="false"/>
          <w:color w:val="000000"/>
          <w:sz w:val="28"/>
        </w:rPr>
        <w:t>.</w:t>
      </w:r>
    </w:p>
    <w:bookmarkEnd w:id="39"/>
    <w:bookmarkStart w:name="z51" w:id="40"/>
    <w:p>
      <w:pPr>
        <w:spacing w:after="0"/>
        <w:ind w:left="0"/>
        <w:jc w:val="both"/>
      </w:pPr>
      <w:r>
        <w:rPr>
          <w:rFonts w:ascii="Times New Roman"/>
          <w:b w:val="false"/>
          <w:i w:val="false"/>
          <w:color w:val="000000"/>
          <w:sz w:val="28"/>
        </w:rPr>
        <w:t xml:space="preserve">
      2.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қағидаларын және ұсынатын мәліметтердің тізбесін бекіту туралы" Қазақстан Республикасы Премьер-Министрінің Бірінші орынбасары - Қазақстан Республикасы Қаржы министрінің 2019 жылғы 25 желтоқсандағы № 1416 және Қазақстан Республикасы Еңбек және халықты әлеуметтік қорғау министрінің 2019 жылғы 26 желтоқсандағы № 700 бірлескен бұйрығына өзгеріс енгізу туралы" Қазақстан Республикасы Қаржы министрінің 2021 жылғы 28 сәуірдегі № 410 және Қазақстан Республикасы Еңбек және халықты әлеуметтік қорғау министрінің 2021 жылғы 21 сәуірдегі № 134 </w:t>
      </w:r>
      <w:r>
        <w:rPr>
          <w:rFonts w:ascii="Times New Roman"/>
          <w:b w:val="false"/>
          <w:i w:val="false"/>
          <w:color w:val="000000"/>
          <w:sz w:val="28"/>
        </w:rPr>
        <w:t>бірлескен бұйрығы</w:t>
      </w:r>
      <w:r>
        <w:rPr>
          <w:rFonts w:ascii="Times New Roman"/>
          <w:b w:val="false"/>
          <w:i w:val="false"/>
          <w:color w:val="000000"/>
          <w:sz w:val="28"/>
        </w:rPr>
        <w:t>.</w:t>
      </w:r>
    </w:p>
    <w:bookmarkEnd w:id="40"/>
    <w:bookmarkStart w:name="z52" w:id="41"/>
    <w:p>
      <w:pPr>
        <w:spacing w:after="0"/>
        <w:ind w:left="0"/>
        <w:jc w:val="both"/>
      </w:pPr>
      <w:r>
        <w:rPr>
          <w:rFonts w:ascii="Times New Roman"/>
          <w:b w:val="false"/>
          <w:i w:val="false"/>
          <w:color w:val="000000"/>
          <w:sz w:val="28"/>
        </w:rPr>
        <w:t xml:space="preserve">
      3.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қағидаларын және ұсынатын мәліметтердің тізбесін бекіту туралы" Қазақстан Республикасы Премьер-Министрінің Бірінші орынбасары - Қазақстан Республикасы Қаржы министрінің 2019 жылғы 25 желтоқсандағы № 1416 және Қазақстан Республикасы Еңбек және халықты әлеуметтік қорғау министрінің 2019 жылғы 26 желтоқсандағы № 700 бірлескен бұйрығына өзгерістер мен толықтырулар енгізу туралы" Қазақстан Республикасы Премьер-Министрінің орынбасары - Қаржы министрінің 2023 жылғы 13 ақпандағы № 167 және Қазақстан Республикасы Еңбек және халықты әлеуметтік қорғау министрінің 2023 жылғы 9 ақпандағы № 41 </w:t>
      </w:r>
      <w:r>
        <w:rPr>
          <w:rFonts w:ascii="Times New Roman"/>
          <w:b w:val="false"/>
          <w:i w:val="false"/>
          <w:color w:val="000000"/>
          <w:sz w:val="28"/>
        </w:rPr>
        <w:t>бірлескен бұйрығы</w:t>
      </w:r>
      <w:r>
        <w:rPr>
          <w:rFonts w:ascii="Times New Roman"/>
          <w:b w:val="false"/>
          <w:i w:val="false"/>
          <w:color w:val="000000"/>
          <w:sz w:val="28"/>
        </w:rPr>
        <w:t>.</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