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80c2" w14:textId="b898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әлеуметтік қолдау шараларын ұсыну туралы</w:t>
      </w:r>
    </w:p>
    <w:p>
      <w:pPr>
        <w:spacing w:after="0"/>
        <w:ind w:left="0"/>
        <w:jc w:val="both"/>
      </w:pPr>
      <w:r>
        <w:rPr>
          <w:rFonts w:ascii="Times New Roman"/>
          <w:b w:val="false"/>
          <w:i w:val="false"/>
          <w:color w:val="000000"/>
          <w:sz w:val="28"/>
        </w:rPr>
        <w:t>Абай облысы Бородулиха аудандық мәслихатының 2026 жылғы 5 наурыздағы № 46-2-VIII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Заңынын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Бородулиха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 "Қазақстан Республикасының мемлекеттік қызметі туралы" Заңының 56-бабы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2026 жылы келесі әлеуметтік  қолдау шаралары ұсынылсын:</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9"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10"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