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3d3f" w14:textId="c9f3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31/567-VIII "2026-2028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№31/567-VIII "2026-2028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77301,9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14420,0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35,0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62846,9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77344,0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-42,1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42,1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42,1 мың теңге.;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