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5ced" w14:textId="e1a5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экономикалық тергеп-тексеру қызметі лауазымдарының санаттарына қойылатын біліктілік талаптарын бекіту туралы" Қазақстан Республикасының Қаржылық мониторинг агенттігі Төрағасының 2021 жылғы 1 наурыздағы № 5-ж/қ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2026 жылғы 5 мамырдағы № 7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агенттігінің экономикалық тергеп-тексеру қызметі лауазымдарының санаттарына қойылатын біліктілік талаптарын бекіту туралы" Қазақстан Республикасы Қаржылық мониторинг агенттігі Төрағасының 2021 жылғы 1 наурыздағы № 5-ж/қ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 Қаржылық мониторинг агенттігінің экономикалық тергеп-тексеру қызметі лауазымдары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Кадр жұмысы департаменті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бұйрықтың қазақ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жолдауын;</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ресми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Мемлекеттік қызмет істері</w:t>
      </w:r>
    </w:p>
    <w:bookmarkEnd w:id="10"/>
    <w:bookmarkStart w:name="z16" w:id="11"/>
    <w:p>
      <w:pPr>
        <w:spacing w:after="0"/>
        <w:ind w:left="0"/>
        <w:jc w:val="both"/>
      </w:pPr>
      <w:r>
        <w:rPr>
          <w:rFonts w:ascii="Times New Roman"/>
          <w:b w:val="false"/>
          <w:i w:val="false"/>
          <w:color w:val="000000"/>
          <w:sz w:val="28"/>
        </w:rPr>
        <w:t>
      агенттігінің төрағасы</w:t>
      </w:r>
    </w:p>
    <w:bookmarkEnd w:id="11"/>
    <w:bookmarkStart w:name="z17" w:id="12"/>
    <w:p>
      <w:pPr>
        <w:spacing w:after="0"/>
        <w:ind w:left="0"/>
        <w:jc w:val="both"/>
      </w:pPr>
      <w:r>
        <w:rPr>
          <w:rFonts w:ascii="Times New Roman"/>
          <w:b w:val="false"/>
          <w:i w:val="false"/>
          <w:color w:val="000000"/>
          <w:sz w:val="28"/>
        </w:rPr>
        <w:t>
      ______________ Д. Жазықбай</w:t>
      </w:r>
    </w:p>
    <w:bookmarkEnd w:id="12"/>
    <w:bookmarkStart w:name="z18" w:id="13"/>
    <w:p>
      <w:pPr>
        <w:spacing w:after="0"/>
        <w:ind w:left="0"/>
        <w:jc w:val="both"/>
      </w:pPr>
      <w:r>
        <w:rPr>
          <w:rFonts w:ascii="Times New Roman"/>
          <w:b w:val="false"/>
          <w:i w:val="false"/>
          <w:color w:val="000000"/>
          <w:sz w:val="28"/>
        </w:rPr>
        <w:t>
      2026 жылғы "___" 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2026 жылғы 5 мамырдағы</w:t>
            </w:r>
            <w:r>
              <w:br/>
            </w:r>
            <w:r>
              <w:rPr>
                <w:rFonts w:ascii="Times New Roman"/>
                <w:b w:val="false"/>
                <w:i w:val="false"/>
                <w:color w:val="000000"/>
                <w:sz w:val="20"/>
              </w:rPr>
              <w:t>№ 7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1 наурыздағы</w:t>
            </w:r>
            <w:r>
              <w:br/>
            </w:r>
            <w:r>
              <w:rPr>
                <w:rFonts w:ascii="Times New Roman"/>
                <w:b w:val="false"/>
                <w:i w:val="false"/>
                <w:color w:val="000000"/>
                <w:sz w:val="20"/>
              </w:rPr>
              <w:t>№ 5-ж/қ бұйрығымен</w:t>
            </w:r>
            <w:r>
              <w:br/>
            </w:r>
            <w:r>
              <w:rPr>
                <w:rFonts w:ascii="Times New Roman"/>
                <w:b w:val="false"/>
                <w:i w:val="false"/>
                <w:color w:val="000000"/>
                <w:sz w:val="20"/>
              </w:rPr>
              <w:t>бекітілген</w:t>
            </w:r>
          </w:p>
        </w:tc>
      </w:tr>
    </w:tbl>
    <w:bookmarkStart w:name="z20" w:id="14"/>
    <w:p>
      <w:pPr>
        <w:spacing w:after="0"/>
        <w:ind w:left="0"/>
        <w:jc w:val="left"/>
      </w:pPr>
      <w:r>
        <w:rPr>
          <w:rFonts w:ascii="Times New Roman"/>
          <w:b/>
          <w:i w:val="false"/>
          <w:color w:val="000000"/>
        </w:rPr>
        <w:t xml:space="preserve"> Қазақстан Республикасы Қаржылық мониторинг агенттігінің экономикалық тергеп-тексеру қызметі лауазымдары санаттарына қойылатын біліктілік талаптары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Қаржылық мониторинг агенттігі орталық аппаратының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Департамент басшысы</w:t>
            </w:r>
          </w:p>
          <w:bookmarkEnd w:id="16"/>
          <w:p>
            <w:pPr>
              <w:spacing w:after="20"/>
              <w:ind w:left="20"/>
              <w:jc w:val="both"/>
            </w:pPr>
            <w:r>
              <w:rPr>
                <w:rFonts w:ascii="Times New Roman"/>
                <w:b w:val="false"/>
                <w:i w:val="false"/>
                <w:color w:val="000000"/>
                <w:sz w:val="20"/>
              </w:rPr>
              <w:t>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18"/>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20"/>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Басқарма басшысы</w:t>
            </w:r>
          </w:p>
          <w:bookmarkEnd w:id="21"/>
          <w:p>
            <w:pPr>
              <w:spacing w:after="20"/>
              <w:ind w:left="20"/>
              <w:jc w:val="both"/>
            </w:pPr>
            <w:r>
              <w:rPr>
                <w:rFonts w:ascii="Times New Roman"/>
                <w:b w:val="false"/>
                <w:i w:val="false"/>
                <w:color w:val="000000"/>
                <w:sz w:val="20"/>
              </w:rPr>
              <w:t>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23"/>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25"/>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Аса маңызды істер жөніндегі тергеуші</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Аса маңызды істер жөніндегі жедел уәкіл (анықтаушы)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криминалист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тергеуші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28"/>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Тергеуші, жедел уәкіл (анықтаушы)</w:t>
            </w:r>
          </w:p>
          <w:bookmarkEnd w:id="29"/>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1) құқық қорғау қызметінде не арнаулы мемлекеттік органдарда не әскери қызметте не судья лауазымында қызмет өтілі екі жылдан кем емес;</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31"/>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Қаржылық мониторинг агенттігі аумақтық органдарының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5"/>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35"/>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6"/>
          <w:p>
            <w:pPr>
              <w:spacing w:after="20"/>
              <w:ind w:left="20"/>
              <w:jc w:val="both"/>
            </w:pPr>
            <w:r>
              <w:rPr>
                <w:rFonts w:ascii="Times New Roman"/>
                <w:b w:val="false"/>
                <w:i w:val="false"/>
                <w:color w:val="000000"/>
                <w:sz w:val="20"/>
              </w:rPr>
              <w:t>
Басқарма басшысының орынбасары</w:t>
            </w:r>
          </w:p>
          <w:bookmarkEnd w:id="36"/>
          <w:p>
            <w:pPr>
              <w:spacing w:after="20"/>
              <w:ind w:left="20"/>
              <w:jc w:val="both"/>
            </w:pPr>
            <w:r>
              <w:rPr>
                <w:rFonts w:ascii="Times New Roman"/>
                <w:b w:val="false"/>
                <w:i w:val="false"/>
                <w:color w:val="000000"/>
                <w:sz w:val="20"/>
              </w:rPr>
              <w:t>
Бөлім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7"/>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8"/>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38"/>
          <w:p>
            <w:pPr>
              <w:spacing w:after="20"/>
              <w:ind w:left="20"/>
              <w:jc w:val="both"/>
            </w:pPr>
            <w:r>
              <w:rPr>
                <w:rFonts w:ascii="Times New Roman"/>
                <w:b w:val="false"/>
                <w:i w:val="false"/>
                <w:color w:val="000000"/>
                <w:sz w:val="20"/>
              </w:rPr>
              <w:t>
Превенция және талдау әзірлемелері бөлімшелерінің қызметкерлері үшін келіссөздер жүргізудің дамыған дағдыларының болуы,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Аса маңызды істер жөніндегі тергеуші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Аса маңызды істер жөніндегі жедел уәкіл (анықтаушы)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криминалист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тергеуші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0"/>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1"/>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41"/>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2"/>
          <w:p>
            <w:pPr>
              <w:spacing w:after="20"/>
              <w:ind w:left="20"/>
              <w:jc w:val="both"/>
            </w:pPr>
            <w:r>
              <w:rPr>
                <w:rFonts w:ascii="Times New Roman"/>
                <w:b w:val="false"/>
                <w:i w:val="false"/>
                <w:color w:val="000000"/>
                <w:sz w:val="20"/>
              </w:rPr>
              <w:t>
Тергеуші Жедел уәкіл (анықтаушы) Анықтаушы</w:t>
            </w:r>
          </w:p>
          <w:bookmarkEnd w:id="42"/>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кәсіптік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3"/>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bookmarkEnd w:id="43"/>
          <w:p>
            <w:pPr>
              <w:spacing w:after="20"/>
              <w:ind w:left="20"/>
              <w:jc w:val="both"/>
            </w:pPr>
            <w:r>
              <w:rPr>
                <w:rFonts w:ascii="Times New Roman"/>
                <w:b w:val="false"/>
                <w:i w:val="false"/>
                <w:color w:val="000000"/>
                <w:sz w:val="20"/>
              </w:rPr>
              <w:t>
Кезекші бөлімшелердің қызметкерлері үшін спорттық разрядтардың, жекпе – жек немесе практикалық атыс түрлері бойынша біліктіліктердің болуы, ал превенция және талдау әзірлемелері бөлімшелерінің қызметкерлері үшін – келіссөздер жүргізудің дамыған дағдылары, ауызша және жазбаша сөйлеуді меңгерудің жоғары деңгейі, сондай-ақ профилактикалық әңгімелесулер жүргізудің базалық әдістемелерін білу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bookmarkStart w:name="z95" w:id="44"/>
    <w:p>
      <w:pPr>
        <w:spacing w:after="0"/>
        <w:ind w:left="0"/>
        <w:jc w:val="both"/>
      </w:pPr>
      <w:r>
        <w:rPr>
          <w:rFonts w:ascii="Times New Roman"/>
          <w:b w:val="false"/>
          <w:i w:val="false"/>
          <w:color w:val="000000"/>
          <w:sz w:val="28"/>
        </w:rPr>
        <w:t>
      Ескертпе:</w:t>
      </w:r>
    </w:p>
    <w:bookmarkEnd w:id="44"/>
    <w:bookmarkStart w:name="z96" w:id="45"/>
    <w:p>
      <w:pPr>
        <w:spacing w:after="0"/>
        <w:ind w:left="0"/>
        <w:jc w:val="both"/>
      </w:pPr>
      <w:r>
        <w:rPr>
          <w:rFonts w:ascii="Times New Roman"/>
          <w:b w:val="false"/>
          <w:i w:val="false"/>
          <w:color w:val="000000"/>
          <w:sz w:val="28"/>
        </w:rPr>
        <w:t>
      Жоғары кәсіби даярлығы, арнайы білімі не жекелеген мамандықтар бойынша елеулі жұмыс тәжірибесі бар адамдар Үлгілік біліктілік талаптарында белгіленген қажетті еңбек өтілін есепке алмастан, құқық қорғау органдарындағы лауазымдарға құқық қорғау органы бірінші басшысының шешімі және (немесе) келісімі бойынша тағайындалуы мүмкін.</w:t>
      </w:r>
    </w:p>
    <w:bookmarkEnd w:id="45"/>
    <w:bookmarkStart w:name="z97" w:id="46"/>
    <w:p>
      <w:pPr>
        <w:spacing w:after="0"/>
        <w:ind w:left="0"/>
        <w:jc w:val="both"/>
      </w:pPr>
      <w:r>
        <w:rPr>
          <w:rFonts w:ascii="Times New Roman"/>
          <w:b w:val="false"/>
          <w:i w:val="false"/>
          <w:color w:val="000000"/>
          <w:sz w:val="28"/>
        </w:rPr>
        <w:t>
      Кадр қызметтеріндегі басшы лауазымдардың функционалдық міндеттерін орындау үшін персоналды басқару (HR) саласындағы сертификаттың болуы талап етіледі.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