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18e5" w14:textId="1651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министрлігі Мемлекеттік кірістер комитетінің төрағасының 2026 жылғы 16 маусымдағы № 96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Бас диспетчерлік басқармасы (бұдан әрі – БДБ)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"12. БДБ БДБ өкілеттіктері болып табылатын міндеттерді орындау тұрғысында кәсіпкерлік субъектілерімен шарттық қатынастарға түсуге тыйым салынады.</w:t>
      </w:r>
    </w:p>
    <w:bookmarkEnd w:id="3"/>
    <w:bookmarkStart w:name="z9" w:id="4"/>
    <w:p>
      <w:pPr>
        <w:spacing w:after="0"/>
        <w:ind w:left="0"/>
        <w:jc w:val="both"/>
      </w:pPr>
      <w:r>
        <w:rPr>
          <w:rFonts w:ascii="Times New Roman"/>
          <w:b w:val="false"/>
          <w:i w:val="false"/>
          <w:color w:val="000000"/>
          <w:sz w:val="28"/>
        </w:rPr>
        <w:t>
      Егер, БДБ Қазақстан Республикасының заңдарымен кірістер әкелетін қызметті жүзеге асыру құқығы берілсе, онда осындай қызметтен алынған кірістер мемлекет бюджетіне жіберіледі.";</w:t>
      </w:r>
    </w:p>
    <w:bookmarkEnd w:id="4"/>
    <w:bookmarkStart w:name="z10" w:id="5"/>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тармақшасының</w:t>
      </w:r>
      <w:r>
        <w:rPr>
          <w:rFonts w:ascii="Times New Roman"/>
          <w:b w:val="false"/>
          <w:i w:val="false"/>
          <w:color w:val="000000"/>
          <w:sz w:val="28"/>
        </w:rPr>
        <w:t xml:space="preserve"> он екінші абзацы мынадай редакцияда жазылсын:</w:t>
      </w:r>
    </w:p>
    <w:bookmarkEnd w:id="5"/>
    <w:bookmarkStart w:name="z11" w:id="6"/>
    <w:p>
      <w:pPr>
        <w:spacing w:after="0"/>
        <w:ind w:left="0"/>
        <w:jc w:val="both"/>
      </w:pPr>
      <w:r>
        <w:rPr>
          <w:rFonts w:ascii="Times New Roman"/>
          <w:b w:val="false"/>
          <w:i w:val="false"/>
          <w:color w:val="000000"/>
          <w:sz w:val="28"/>
        </w:rPr>
        <w:t>
      "Қазақстан Республикасының заңнамасына сәйкес ақпараттық (цифрлық) жүйелерді, байланыс жүйелерін және деректерді беру жүйелерін, кедендік бақылаудың техникалық құралдарын, сондай-ақ ақпаратты қорғау құралдарын әзірлеу, құру, иелену және пайдалану;";</w:t>
      </w:r>
    </w:p>
    <w:bookmarkEnd w:id="6"/>
    <w:bookmarkStart w:name="z12" w:id="7"/>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End w:id="7"/>
    <w:bookmarkStart w:name="z13" w:id="8"/>
    <w:p>
      <w:pPr>
        <w:spacing w:after="0"/>
        <w:ind w:left="0"/>
        <w:jc w:val="both"/>
      </w:pPr>
      <w:r>
        <w:rPr>
          <w:rFonts w:ascii="Times New Roman"/>
          <w:b w:val="false"/>
          <w:i w:val="false"/>
          <w:color w:val="000000"/>
          <w:sz w:val="28"/>
        </w:rPr>
        <w:t>
      "20) аумақтық мемлекеттік кірістер департаменттерінде тіркелген тауарларға арналған декларацияларға қатысты кедендік құнның, жеңілдіктер мен босатулар қолдану, сондай-ақ тәуекелдерді басқару жүйесінің негізінде тауарларды жіктеудің дұрыстығына кедендік бақылауды жүзеге асырады;".</w:t>
      </w:r>
    </w:p>
    <w:bookmarkEnd w:id="8"/>
    <w:bookmarkStart w:name="z14" w:id="9"/>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(Д.Қ. Ахметов) Қазақстан Республикасының заңнамасында белгіленген тәртіппен осы бұйрықтың көшірмелерін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9"/>
    <w:bookmarkStart w:name="z15" w:id="10"/>
    <w:p>
      <w:pPr>
        <w:spacing w:after="0"/>
        <w:ind w:left="0"/>
        <w:jc w:val="both"/>
      </w:pPr>
      <w:r>
        <w:rPr>
          <w:rFonts w:ascii="Times New Roman"/>
          <w:b w:val="false"/>
          <w:i w:val="false"/>
          <w:color w:val="000000"/>
          <w:sz w:val="28"/>
        </w:rPr>
        <w:t>
      3. БДБ басшысы заңнамада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 іске асыру үшін қажетті шараларды қабылдасын;</w:t>
      </w:r>
    </w:p>
    <w:bookmarkEnd w:id="11"/>
    <w:bookmarkStart w:name="z17" w:id="12"/>
    <w:p>
      <w:pPr>
        <w:spacing w:after="0"/>
        <w:ind w:left="0"/>
        <w:jc w:val="both"/>
      </w:pPr>
      <w:r>
        <w:rPr>
          <w:rFonts w:ascii="Times New Roman"/>
          <w:b w:val="false"/>
          <w:i w:val="false"/>
          <w:color w:val="000000"/>
          <w:sz w:val="28"/>
        </w:rPr>
        <w:t xml:space="preserve">
      2) осы бұйрықтың алғашқы ресми жарияланған күнінен кейін БДБ интернет-ресурстарында орналастырылуын қамтамасыз етсін. </w:t>
      </w:r>
    </w:p>
    <w:bookmarkEnd w:id="12"/>
    <w:bookmarkStart w:name="z18" w:id="13"/>
    <w:p>
      <w:pPr>
        <w:spacing w:after="0"/>
        <w:ind w:left="0"/>
        <w:jc w:val="both"/>
      </w:pPr>
      <w:r>
        <w:rPr>
          <w:rFonts w:ascii="Times New Roman"/>
          <w:b w:val="false"/>
          <w:i w:val="false"/>
          <w:color w:val="000000"/>
          <w:sz w:val="28"/>
        </w:rPr>
        <w:t>
      4. Персоналды басқару және ішкі әкімшілендіру департаментінің Ұйымдастыру-бақылау басқармасы (Ш.А. Тобатаев) осы бұйрықты БДБ-ның назарына жеткізсін.</w:t>
      </w:r>
    </w:p>
    <w:bookmarkEnd w:id="13"/>
    <w:bookmarkStart w:name="z19" w:id="14"/>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министрлігі Мемлекеттік</w:t>
            </w:r>
          </w:p>
          <w:p>
            <w:pPr>
              <w:spacing w:after="0"/>
              <w:ind w:left="0"/>
              <w:jc w:val="left"/>
            </w:pPr>
          </w:p>
          <w:p>
            <w:pPr>
              <w:spacing w:after="20"/>
              <w:ind w:left="20"/>
              <w:jc w:val="both"/>
            </w:pPr>
            <w:r>
              <w:rPr>
                <w:rFonts w:ascii="Times New Roman"/>
                <w:b w:val="false"/>
                <w:i/>
                <w:color w:val="000000"/>
                <w:sz w:val="20"/>
              </w:rPr>
              <w:t xml:space="preserve">кірістер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Дүйсембиев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