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1f66" w14:textId="69b1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2026 жылға басым дақылдар тiзбесін және субсидиялар нормаларын бекіту туралы</w:t>
      </w:r>
    </w:p>
    <w:p>
      <w:pPr>
        <w:spacing w:after="0"/>
        <w:ind w:left="0"/>
        <w:jc w:val="both"/>
      </w:pPr>
      <w:r>
        <w:rPr>
          <w:rFonts w:ascii="Times New Roman"/>
          <w:b w:val="false"/>
          <w:i w:val="false"/>
          <w:color w:val="000000"/>
          <w:sz w:val="28"/>
        </w:rPr>
        <w:t>Шымкент қаласы әкімдігінің 2026 жылғы 31 наурыздағы № 1199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Ауыл шаруашылығы министрінің "Өсімдік шаруашылығы өнімінің шығымдылығы мен сапасын арттыруды субсидиялау қағидаларын бекіту туралы" (Нормативтік құқықтық актілерді мемлекеттік тіркеу тізілімінде № 20209 болып тіркелген)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Шымкент қаласында 2026 жылға басым дақылдар тiзбесі және субсидиялар нормалары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2026 жылғы "____" _________</w:t>
            </w:r>
            <w:r>
              <w:br/>
            </w:r>
            <w:r>
              <w:rPr>
                <w:rFonts w:ascii="Times New Roman"/>
                <w:b w:val="false"/>
                <w:i w:val="false"/>
                <w:color w:val="000000"/>
                <w:sz w:val="20"/>
              </w:rPr>
              <w:t>№ ______ қаулысына қосымша</w:t>
            </w:r>
          </w:p>
        </w:tc>
      </w:tr>
    </w:tbl>
    <w:p>
      <w:pPr>
        <w:spacing w:after="0"/>
        <w:ind w:left="0"/>
        <w:jc w:val="left"/>
      </w:pPr>
      <w:r>
        <w:rPr>
          <w:rFonts w:ascii="Times New Roman"/>
          <w:b/>
          <w:i w:val="false"/>
          <w:color w:val="000000"/>
        </w:rPr>
        <w:t xml:space="preserve"> Шымкент қаласында 2026 жылға басым дақылдар тiзбесі және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(майлы дақыл түрінде өсіріп-өндіру)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жылыжайдағы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жылыжайдағы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4 858 142,8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