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39ed" w14:textId="bac3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мемлекеттік мектепке дейінгі ұйымдарында тәрбиеленушілердің жекелеген санаттарын тамақтандыруға жұмсалатын шығыстарды өтеу туралы" Шымкент қаласы әкімдігінің 2024 жылғы 26 қарашадағы № 6109 қаулысына өзгеріс енгізу туралы</w:t>
      </w:r>
    </w:p>
    <w:p>
      <w:pPr>
        <w:spacing w:after="0"/>
        <w:ind w:left="0"/>
        <w:jc w:val="both"/>
      </w:pPr>
      <w:r>
        <w:rPr>
          <w:rFonts w:ascii="Times New Roman"/>
          <w:b w:val="false"/>
          <w:i w:val="false"/>
          <w:color w:val="000000"/>
          <w:sz w:val="28"/>
        </w:rPr>
        <w:t>Шымкент қаласы әкімдігінің 2026 жылғы 20 наурыздағы № 1116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мемлекеттік мектепке дейінгі ұйымдарында тәрбиеленушілердің жекелеген санаттарын тамақтандыруға жұмсалатын шығыстарды өтеу туралы" Шымкент қаласы әкімдігінің 2024 жылғы 26 қарашадағы № 6109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223-17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Шымкент қаласының мемлекеттік мектепке дейінгі ұйымдарында тәрбиеленушілердің мынадай жекелеген санаттарын:</w:t>
      </w:r>
    </w:p>
    <w:p>
      <w:pPr>
        <w:spacing w:after="0"/>
        <w:ind w:left="0"/>
        <w:jc w:val="both"/>
      </w:pPr>
      <w:r>
        <w:rPr>
          <w:rFonts w:ascii="Times New Roman"/>
          <w:b w:val="false"/>
          <w:i w:val="false"/>
          <w:color w:val="000000"/>
          <w:sz w:val="28"/>
        </w:rPr>
        <w:t>
      1) жетім балаларды және ата-аналарының қамқорлығынсыз қалған балаларды;</w:t>
      </w:r>
    </w:p>
    <w:p>
      <w:pPr>
        <w:spacing w:after="0"/>
        <w:ind w:left="0"/>
        <w:jc w:val="both"/>
      </w:pPr>
      <w:r>
        <w:rPr>
          <w:rFonts w:ascii="Times New Roman"/>
          <w:b w:val="false"/>
          <w:i w:val="false"/>
          <w:color w:val="000000"/>
          <w:sz w:val="28"/>
        </w:rPr>
        <w:t>
      2) мүгедектігі бар балаларды;</w:t>
      </w:r>
    </w:p>
    <w:p>
      <w:pPr>
        <w:spacing w:after="0"/>
        <w:ind w:left="0"/>
        <w:jc w:val="both"/>
      </w:pPr>
      <w:r>
        <w:rPr>
          <w:rFonts w:ascii="Times New Roman"/>
          <w:b w:val="false"/>
          <w:i w:val="false"/>
          <w:color w:val="000000"/>
          <w:sz w:val="28"/>
        </w:rPr>
        <w:t>
      3) атаулы әлеуметтік көмек алуға құқығы бар отбасылардан шыққан балаларды,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балаларды;</w:t>
      </w:r>
    </w:p>
    <w:p>
      <w:pPr>
        <w:spacing w:after="0"/>
        <w:ind w:left="0"/>
        <w:jc w:val="both"/>
      </w:pPr>
      <w:r>
        <w:rPr>
          <w:rFonts w:ascii="Times New Roman"/>
          <w:b w:val="false"/>
          <w:i w:val="false"/>
          <w:color w:val="000000"/>
          <w:sz w:val="28"/>
        </w:rPr>
        <w:t>
      4) атаулы әлеуметтік көмек алуға құқығы бар көп балалы отбасылардан шыққан балаларды, сондай-ақ мемлекеттік атаулы әлеуметтік көмек алмайтын, жан басына шаққандағы орташа табысы ең төмен күнкөріс деңгейінен төмен көп балалы отбасылардан шыққан балаларды тамақтандыруға жұмсалатын шығыстар толығымен өтелсін.".</w:t>
      </w:r>
    </w:p>
    <w:bookmarkStart w:name="z4" w:id="2"/>
    <w:p>
      <w:pPr>
        <w:spacing w:after="0"/>
        <w:ind w:left="0"/>
        <w:jc w:val="both"/>
      </w:pPr>
      <w:r>
        <w:rPr>
          <w:rFonts w:ascii="Times New Roman"/>
          <w:b w:val="false"/>
          <w:i w:val="false"/>
          <w:color w:val="000000"/>
          <w:sz w:val="28"/>
        </w:rPr>
        <w:t>
      2. Шымкент қаласының білім басқармасы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2026 жылғы 1 қаңтардан туындайтын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