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9a86" w14:textId="e0d9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қазынашылық комитеті туралы ережені бекіту туралы" Қазақстан Республикасы Премьер-Министрінің бірінші орынбасары – Қазақстан Республикасы Қаржы министрінің 2019 жылғы 27 желтоқсандағы № 1431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25 тамыздағы № 575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қазынашылық комитеті туралы ережені бекіту туралы" Қазақстан Республикасы Премьер - Министрінің Бірінші орынбасары – Қазақстан Республикасы Қаржы министрінің 2019 жылғы 27 желтоқсандағы № 1431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қазынашылық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100) тармақша алынып тасталсын;</w:t>
      </w:r>
    </w:p>
    <w:bookmarkEnd w:id="3"/>
    <w:bookmarkStart w:name="z9" w:id="4"/>
    <w:p>
      <w:pPr>
        <w:spacing w:after="0"/>
        <w:ind w:left="0"/>
        <w:jc w:val="both"/>
      </w:pPr>
      <w:r>
        <w:rPr>
          <w:rFonts w:ascii="Times New Roman"/>
          <w:b w:val="false"/>
          <w:i w:val="false"/>
          <w:color w:val="000000"/>
          <w:sz w:val="28"/>
        </w:rPr>
        <w:t>
      мынадай мазмұндағы 101), 102), 103), 104), 105), 106) 107) және 108) тармақшаларымен толықтырылсын:</w:t>
      </w:r>
    </w:p>
    <w:bookmarkEnd w:id="4"/>
    <w:bookmarkStart w:name="z10" w:id="5"/>
    <w:p>
      <w:pPr>
        <w:spacing w:after="0"/>
        <w:ind w:left="0"/>
        <w:jc w:val="both"/>
      </w:pPr>
      <w:r>
        <w:rPr>
          <w:rFonts w:ascii="Times New Roman"/>
          <w:b w:val="false"/>
          <w:i w:val="false"/>
          <w:color w:val="000000"/>
          <w:sz w:val="28"/>
        </w:rPr>
        <w:t>
      "101)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5"/>
    <w:bookmarkStart w:name="z11" w:id="6"/>
    <w:p>
      <w:pPr>
        <w:spacing w:after="0"/>
        <w:ind w:left="0"/>
        <w:jc w:val="both"/>
      </w:pPr>
      <w:r>
        <w:rPr>
          <w:rFonts w:ascii="Times New Roman"/>
          <w:b w:val="false"/>
          <w:i w:val="false"/>
          <w:color w:val="000000"/>
          <w:sz w:val="28"/>
        </w:rPr>
        <w:t>
      102) әскери міндеттілерді бекітіп қою бойынша жұмысты ұйымдастыру және жүргізу;</w:t>
      </w:r>
    </w:p>
    <w:bookmarkEnd w:id="6"/>
    <w:bookmarkStart w:name="z12" w:id="7"/>
    <w:p>
      <w:pPr>
        <w:spacing w:after="0"/>
        <w:ind w:left="0"/>
        <w:jc w:val="both"/>
      </w:pPr>
      <w:r>
        <w:rPr>
          <w:rFonts w:ascii="Times New Roman"/>
          <w:b w:val="false"/>
          <w:i w:val="false"/>
          <w:color w:val="000000"/>
          <w:sz w:val="28"/>
        </w:rPr>
        <w:t>
      103)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7"/>
    <w:bookmarkStart w:name="z13" w:id="8"/>
    <w:p>
      <w:pPr>
        <w:spacing w:after="0"/>
        <w:ind w:left="0"/>
        <w:jc w:val="both"/>
      </w:pPr>
      <w:r>
        <w:rPr>
          <w:rFonts w:ascii="Times New Roman"/>
          <w:b w:val="false"/>
          <w:i w:val="false"/>
          <w:color w:val="000000"/>
          <w:sz w:val="28"/>
        </w:rPr>
        <w:t>
      104)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bookmarkEnd w:id="8"/>
    <w:bookmarkStart w:name="z14" w:id="9"/>
    <w:p>
      <w:pPr>
        <w:spacing w:after="0"/>
        <w:ind w:left="0"/>
        <w:jc w:val="both"/>
      </w:pPr>
      <w:r>
        <w:rPr>
          <w:rFonts w:ascii="Times New Roman"/>
          <w:b w:val="false"/>
          <w:i w:val="false"/>
          <w:color w:val="000000"/>
          <w:sz w:val="28"/>
        </w:rPr>
        <w:t>
      105) Комитетке бекітіп берілген салаларда жұмылдыру дайындығы мен жұмылдыру саласындағы нормативтік құқықтық актілерді әзірлеу және (немесе) бекіту;</w:t>
      </w:r>
    </w:p>
    <w:bookmarkEnd w:id="9"/>
    <w:bookmarkStart w:name="z15" w:id="10"/>
    <w:p>
      <w:pPr>
        <w:spacing w:after="0"/>
        <w:ind w:left="0"/>
        <w:jc w:val="both"/>
      </w:pPr>
      <w:r>
        <w:rPr>
          <w:rFonts w:ascii="Times New Roman"/>
          <w:b w:val="false"/>
          <w:i w:val="false"/>
          <w:color w:val="000000"/>
          <w:sz w:val="28"/>
        </w:rPr>
        <w:t>
      106) жұмылдыру дайындығы саласындағы уәкiлеттi органға жұмылдыру дайындығы мен жұмылдыруды жетiлдiру жөнiнде ұсыныстар енгiзу;</w:t>
      </w:r>
    </w:p>
    <w:bookmarkEnd w:id="10"/>
    <w:bookmarkStart w:name="z16" w:id="11"/>
    <w:p>
      <w:pPr>
        <w:spacing w:after="0"/>
        <w:ind w:left="0"/>
        <w:jc w:val="both"/>
      </w:pPr>
      <w:r>
        <w:rPr>
          <w:rFonts w:ascii="Times New Roman"/>
          <w:b w:val="false"/>
          <w:i w:val="false"/>
          <w:color w:val="000000"/>
          <w:sz w:val="28"/>
        </w:rPr>
        <w:t>
      107) әскери-экономикалық және командалық-штабтық оқулар өткізуге қатысу;</w:t>
      </w:r>
    </w:p>
    <w:bookmarkEnd w:id="11"/>
    <w:bookmarkStart w:name="z17" w:id="12"/>
    <w:p>
      <w:pPr>
        <w:spacing w:after="0"/>
        <w:ind w:left="0"/>
        <w:jc w:val="both"/>
      </w:pPr>
      <w:r>
        <w:rPr>
          <w:rFonts w:ascii="Times New Roman"/>
          <w:b w:val="false"/>
          <w:i w:val="false"/>
          <w:color w:val="000000"/>
          <w:sz w:val="28"/>
        </w:rPr>
        <w:t>
      108) Қазақстан Республикасының заңнамасында көзделген өзге де функцияларды жүзеге асыру.".</w:t>
      </w:r>
    </w:p>
    <w:bookmarkEnd w:id="12"/>
    <w:bookmarkStart w:name="z18" w:id="13"/>
    <w:p>
      <w:pPr>
        <w:spacing w:after="0"/>
        <w:ind w:left="0"/>
        <w:jc w:val="both"/>
      </w:pPr>
      <w:r>
        <w:rPr>
          <w:rFonts w:ascii="Times New Roman"/>
          <w:b w:val="false"/>
          <w:i w:val="false"/>
          <w:color w:val="000000"/>
          <w:sz w:val="28"/>
        </w:rPr>
        <w:t>
      2. Қазақстан Республикасы Қаржы министрлігінің Мемлекеттік қазынашылық комитеті Қазақстан Республикасының заңнамасында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20" w:id="15"/>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орналастыруды қамтамасыз етсін.</w:t>
      </w:r>
    </w:p>
    <w:bookmarkEnd w:id="15"/>
    <w:bookmarkStart w:name="z21" w:id="16"/>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