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6518" w14:textId="0e66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11 тамыздағы № 544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Бюджеттің қазынашылық атқарылуы және оларға кассалық қызмет көрсету рәсімдерінде, қазынашылық есепке алу және мониторинг </w:t>
      </w:r>
      <w:r>
        <w:rPr>
          <w:rFonts w:ascii="Times New Roman"/>
          <w:b w:val="false"/>
          <w:i w:val="false"/>
          <w:color w:val="000000"/>
          <w:sz w:val="28"/>
        </w:rPr>
        <w:t>рәсімдерінде: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23) тармақша мынадай редакцияда жазылсын:</w:t>
      </w:r>
    </w:p>
    <w:bookmarkEnd w:id="3"/>
    <w:bookmarkStart w:name="z9" w:id="4"/>
    <w:p>
      <w:pPr>
        <w:spacing w:after="0"/>
        <w:ind w:left="0"/>
        <w:jc w:val="both"/>
      </w:pPr>
      <w:r>
        <w:rPr>
          <w:rFonts w:ascii="Times New Roman"/>
          <w:b w:val="false"/>
          <w:i w:val="false"/>
          <w:color w:val="000000"/>
          <w:sz w:val="28"/>
        </w:rPr>
        <w:t>
      "23) білім беру инфрақұрылымын қолдау жөніндегі жергілікті атқарушы органның қолма-қол ақшаны бақылау шотында:</w:t>
      </w:r>
    </w:p>
    <w:bookmarkEnd w:id="4"/>
    <w:bookmarkStart w:name="z10" w:id="5"/>
    <w:p>
      <w:pPr>
        <w:spacing w:after="0"/>
        <w:ind w:left="0"/>
        <w:jc w:val="both"/>
      </w:pPr>
      <w:r>
        <w:rPr>
          <w:rFonts w:ascii="Times New Roman"/>
          <w:b w:val="false"/>
          <w:i w:val="false"/>
          <w:color w:val="000000"/>
          <w:sz w:val="28"/>
        </w:rPr>
        <w:t>
      тиісті саланың жергілікті уәкілетті органының қолма-қол ақшаны бақылау шотына (егер жобаларды іске асыру аяқталмаған жағдайларда);</w:t>
      </w:r>
    </w:p>
    <w:bookmarkEnd w:id="5"/>
    <w:bookmarkStart w:name="z11" w:id="6"/>
    <w:p>
      <w:pPr>
        <w:spacing w:after="0"/>
        <w:ind w:left="0"/>
        <w:jc w:val="both"/>
      </w:pPr>
      <w:r>
        <w:rPr>
          <w:rFonts w:ascii="Times New Roman"/>
          <w:b w:val="false"/>
          <w:i w:val="false"/>
          <w:color w:val="000000"/>
          <w:sz w:val="28"/>
        </w:rPr>
        <w:t>
      Арнаулы мемлекеттік қордың қолма-қол ақшаны бақылау шотына;";</w:t>
      </w:r>
    </w:p>
    <w:bookmarkEnd w:id="6"/>
    <w:bookmarkStart w:name="z12" w:id="7"/>
    <w:p>
      <w:pPr>
        <w:spacing w:after="0"/>
        <w:ind w:left="0"/>
        <w:jc w:val="both"/>
      </w:pPr>
      <w:r>
        <w:rPr>
          <w:rFonts w:ascii="Times New Roman"/>
          <w:b w:val="false"/>
          <w:i w:val="false"/>
          <w:color w:val="000000"/>
          <w:sz w:val="28"/>
        </w:rPr>
        <w:t>
      мынадай мазмұндағы 24) тармақшамен толықтырылсын:</w:t>
      </w:r>
    </w:p>
    <w:bookmarkEnd w:id="7"/>
    <w:bookmarkStart w:name="z13" w:id="8"/>
    <w:p>
      <w:pPr>
        <w:spacing w:after="0"/>
        <w:ind w:left="0"/>
        <w:jc w:val="both"/>
      </w:pPr>
      <w:r>
        <w:rPr>
          <w:rFonts w:ascii="Times New Roman"/>
          <w:b w:val="false"/>
          <w:i w:val="false"/>
          <w:color w:val="000000"/>
          <w:sz w:val="28"/>
        </w:rPr>
        <w:t>
      "24) Инфрақұрылымдық даму қорының қолма-қол ақшаны бақылау шотында:</w:t>
      </w:r>
    </w:p>
    <w:bookmarkEnd w:id="8"/>
    <w:bookmarkStart w:name="z14" w:id="9"/>
    <w:p>
      <w:pPr>
        <w:spacing w:after="0"/>
        <w:ind w:left="0"/>
        <w:jc w:val="both"/>
      </w:pPr>
      <w:r>
        <w:rPr>
          <w:rFonts w:ascii="Times New Roman"/>
          <w:b w:val="false"/>
          <w:i w:val="false"/>
          <w:color w:val="000000"/>
          <w:sz w:val="28"/>
        </w:rPr>
        <w:t>
      құқықтық мирасқордың қолма-қол ақшаны бақылау шотына;</w:t>
      </w:r>
    </w:p>
    <w:bookmarkEnd w:id="9"/>
    <w:bookmarkStart w:name="z15" w:id="10"/>
    <w:p>
      <w:pPr>
        <w:spacing w:after="0"/>
        <w:ind w:left="0"/>
        <w:jc w:val="both"/>
      </w:pPr>
      <w:r>
        <w:rPr>
          <w:rFonts w:ascii="Times New Roman"/>
          <w:b w:val="false"/>
          <w:i w:val="false"/>
          <w:color w:val="000000"/>
          <w:sz w:val="28"/>
        </w:rPr>
        <w:t>
      республикалық бюджеттің кірісіне;";</w:t>
      </w:r>
    </w:p>
    <w:bookmarkEnd w:id="10"/>
    <w:bookmarkStart w:name="z16" w:id="11"/>
    <w:p>
      <w:pPr>
        <w:spacing w:after="0"/>
        <w:ind w:left="0"/>
        <w:jc w:val="both"/>
      </w:pPr>
      <w:r>
        <w:rPr>
          <w:rFonts w:ascii="Times New Roman"/>
          <w:b w:val="false"/>
          <w:i w:val="false"/>
          <w:color w:val="000000"/>
          <w:sz w:val="28"/>
        </w:rPr>
        <w:t>
      мынадай мазмұндағы 25) тармақшамен толықтырылсын:</w:t>
      </w:r>
    </w:p>
    <w:bookmarkEnd w:id="11"/>
    <w:bookmarkStart w:name="z17" w:id="12"/>
    <w:p>
      <w:pPr>
        <w:spacing w:after="0"/>
        <w:ind w:left="0"/>
        <w:jc w:val="both"/>
      </w:pPr>
      <w:r>
        <w:rPr>
          <w:rFonts w:ascii="Times New Roman"/>
          <w:b w:val="false"/>
          <w:i w:val="false"/>
          <w:color w:val="000000"/>
          <w:sz w:val="28"/>
        </w:rPr>
        <w:t>
      "25) тиісті саланың орталық және (немесе) жергілікті уәкілетті органының қолма-қол ақшаны бақылау шотында:</w:t>
      </w:r>
    </w:p>
    <w:bookmarkEnd w:id="12"/>
    <w:bookmarkStart w:name="z18" w:id="13"/>
    <w:p>
      <w:pPr>
        <w:spacing w:after="0"/>
        <w:ind w:left="0"/>
        <w:jc w:val="both"/>
      </w:pPr>
      <w:r>
        <w:rPr>
          <w:rFonts w:ascii="Times New Roman"/>
          <w:b w:val="false"/>
          <w:i w:val="false"/>
          <w:color w:val="000000"/>
          <w:sz w:val="28"/>
        </w:rPr>
        <w:t>
      Инфрақұрылымдық даму қорының қолма-қол ақшаны бақылау шотына;</w:t>
      </w:r>
    </w:p>
    <w:bookmarkEnd w:id="13"/>
    <w:bookmarkStart w:name="z19" w:id="14"/>
    <w:p>
      <w:pPr>
        <w:spacing w:after="0"/>
        <w:ind w:left="0"/>
        <w:jc w:val="both"/>
      </w:pPr>
      <w:r>
        <w:rPr>
          <w:rFonts w:ascii="Times New Roman"/>
          <w:b w:val="false"/>
          <w:i w:val="false"/>
          <w:color w:val="000000"/>
          <w:sz w:val="28"/>
        </w:rPr>
        <w:t>
      тиісті саланың орталық және (немесе) жергілікті уәкілетті органы құқықтық мирасқордың қолма-қол ақшаны бақылау шотына;";</w:t>
      </w:r>
    </w:p>
    <w:bookmarkEnd w:id="14"/>
    <w:bookmarkStart w:name="z20" w:id="15"/>
    <w:p>
      <w:pPr>
        <w:spacing w:after="0"/>
        <w:ind w:left="0"/>
        <w:jc w:val="both"/>
      </w:pPr>
      <w:r>
        <w:rPr>
          <w:rFonts w:ascii="Times New Roman"/>
          <w:b w:val="false"/>
          <w:i w:val="false"/>
          <w:color w:val="000000"/>
          <w:sz w:val="28"/>
        </w:rPr>
        <w:t>
      мынадай мазмұндағы 26) тармақшамен толықтырылсын:</w:t>
      </w:r>
    </w:p>
    <w:bookmarkEnd w:id="15"/>
    <w:bookmarkStart w:name="z21" w:id="16"/>
    <w:p>
      <w:pPr>
        <w:spacing w:after="0"/>
        <w:ind w:left="0"/>
        <w:jc w:val="both"/>
      </w:pPr>
      <w:r>
        <w:rPr>
          <w:rFonts w:ascii="Times New Roman"/>
          <w:b w:val="false"/>
          <w:i w:val="false"/>
          <w:color w:val="000000"/>
          <w:sz w:val="28"/>
        </w:rPr>
        <w:t>
      "26) Инфрақұрылымдық даму қорының қаражаты есебінен квазимемлекеттік сектор субъектісінің қолма-қол ақшаны бақылау шотында:</w:t>
      </w:r>
    </w:p>
    <w:bookmarkEnd w:id="16"/>
    <w:bookmarkStart w:name="z22" w:id="17"/>
    <w:p>
      <w:pPr>
        <w:spacing w:after="0"/>
        <w:ind w:left="0"/>
        <w:jc w:val="both"/>
      </w:pPr>
      <w:r>
        <w:rPr>
          <w:rFonts w:ascii="Times New Roman"/>
          <w:b w:val="false"/>
          <w:i w:val="false"/>
          <w:color w:val="000000"/>
          <w:sz w:val="28"/>
        </w:rPr>
        <w:t>
      Инфрақұрылымдық даму қорының қолма-қол ақшаны бақылау шотына немесе тиісті саланың орталық уәкілетті органының қолма-қол ақшаны бақылау шотына;</w:t>
      </w:r>
    </w:p>
    <w:bookmarkEnd w:id="17"/>
    <w:bookmarkStart w:name="z23" w:id="18"/>
    <w:p>
      <w:pPr>
        <w:spacing w:after="0"/>
        <w:ind w:left="0"/>
        <w:jc w:val="both"/>
      </w:pPr>
      <w:r>
        <w:rPr>
          <w:rFonts w:ascii="Times New Roman"/>
          <w:b w:val="false"/>
          <w:i w:val="false"/>
          <w:color w:val="000000"/>
          <w:sz w:val="28"/>
        </w:rPr>
        <w:t>
      квазимемлекеттік сектор субъектісінің құқықтық мирасқордың қолма-қол ақшаны бақылау шотына пайдаланылмаған ақша қалдығын аудару үшін төлеуге берілетін шотты/төлем тапсырмасын ("Қазынашылық-клиент" ЦЖ-да электрондық бейнені қалыптастырады) немесе шетел валютасын қайта айырбастауға өтінімді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149-тармақтың</w:t>
      </w:r>
      <w:r>
        <w:rPr>
          <w:rFonts w:ascii="Times New Roman"/>
          <w:b w:val="false"/>
          <w:i w:val="false"/>
          <w:color w:val="000000"/>
          <w:sz w:val="28"/>
        </w:rPr>
        <w:t xml:space="preserve"> екінші бөлігі мынадай редакцияда жазылсын:</w:t>
      </w:r>
    </w:p>
    <w:bookmarkStart w:name="z25" w:id="19"/>
    <w:p>
      <w:pPr>
        <w:spacing w:after="0"/>
        <w:ind w:left="0"/>
        <w:jc w:val="both"/>
      </w:pPr>
      <w:r>
        <w:rPr>
          <w:rFonts w:ascii="Times New Roman"/>
          <w:b w:val="false"/>
          <w:i w:val="false"/>
          <w:color w:val="000000"/>
          <w:sz w:val="28"/>
        </w:rPr>
        <w:t>
      "Түсiмдердiң жинақ шотынан республикалық, жергiлiктi бюджеттердiң, Қазақстан Республикасы Ұлттық қорының, Жәбірленушілерге өтемақы қорының, Инфрақұрылымдық даму қорының, Арнаулы мемлекеттік қорының және Еуразиялық экономикалық одаққа мүше мемлекеттердің бюджеттері арасындағы есептелген соманы күн сайын толық бөлу, артық (қате) төленген бюджетке, Қазақстан Республикасы Ұлттық қорына, Жәбірленушілерге өтемақы қорына, Инфрақұрылымдық даму қорына және Арнаулы мемлекеттік қорына төленетiн түсiмдер сомасын қайтару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150-тармақтың</w:t>
      </w:r>
      <w:r>
        <w:rPr>
          <w:rFonts w:ascii="Times New Roman"/>
          <w:b w:val="false"/>
          <w:i w:val="false"/>
          <w:color w:val="000000"/>
          <w:sz w:val="28"/>
        </w:rPr>
        <w:t xml:space="preserve"> 4) тармақшасы мынадай редакцияда жазылсын:</w:t>
      </w:r>
    </w:p>
    <w:bookmarkStart w:name="z27" w:id="20"/>
    <w:p>
      <w:pPr>
        <w:spacing w:after="0"/>
        <w:ind w:left="0"/>
        <w:jc w:val="both"/>
      </w:pPr>
      <w:r>
        <w:rPr>
          <w:rFonts w:ascii="Times New Roman"/>
          <w:b w:val="false"/>
          <w:i w:val="false"/>
          <w:color w:val="000000"/>
          <w:sz w:val="28"/>
        </w:rPr>
        <w:t>
      "4) кейіннен тиісті қолма-қол ақшаны бақылау шоттарына есепке жатқыза отырып, түсімдер сомасын республикалық, жергілікті бюджеттер, Қазақстан Республикасы Ұлттық қорының, Жәбірленушілерге өтемақы қорының, Инфрақұрылымдық даму қорының, Арнаулы мемлекеттік қорының және Еуразиялық экономикалық одаққа мүше мемлекеттердің бюджеттері арасында бөлуді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152-тармақтың</w:t>
      </w:r>
      <w:r>
        <w:rPr>
          <w:rFonts w:ascii="Times New Roman"/>
          <w:b w:val="false"/>
          <w:i w:val="false"/>
          <w:color w:val="000000"/>
          <w:sz w:val="28"/>
        </w:rPr>
        <w:t xml:space="preserve"> екінші бөлігі мынадай редакцияда жазылсын:</w:t>
      </w:r>
    </w:p>
    <w:bookmarkStart w:name="z29" w:id="21"/>
    <w:p>
      <w:pPr>
        <w:spacing w:after="0"/>
        <w:ind w:left="0"/>
        <w:jc w:val="both"/>
      </w:pPr>
      <w:r>
        <w:rPr>
          <w:rFonts w:ascii="Times New Roman"/>
          <w:b w:val="false"/>
          <w:i w:val="false"/>
          <w:color w:val="000000"/>
          <w:sz w:val="28"/>
        </w:rPr>
        <w:t xml:space="preserve">
      "Республикалық, жергілікті бюджеттердің, Қазақстан Республикасы Ұлттық қорының, Жәбірленушілерге өтемақы қорының, Инфрақұрылымдық даму қорының, Арнаулы мемлекеттік қорының және Еуразиялық экономикалық одаққа мүше мемлекеттердің бюджеттері арасындағы түсімдерді бөлуді және оларға байланысты рәсімдерді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Қазақстан Республикасы Қаржы министрінің 2025 жылғы 4 сәуірдегі № 152 </w:t>
      </w:r>
      <w:r>
        <w:rPr>
          <w:rFonts w:ascii="Times New Roman"/>
          <w:b w:val="false"/>
          <w:i w:val="false"/>
          <w:color w:val="000000"/>
          <w:sz w:val="28"/>
        </w:rPr>
        <w:t>бұйрығына</w:t>
      </w:r>
      <w:r>
        <w:rPr>
          <w:rFonts w:ascii="Times New Roman"/>
          <w:b w:val="false"/>
          <w:i w:val="false"/>
          <w:color w:val="000000"/>
          <w:sz w:val="28"/>
        </w:rPr>
        <w:t xml:space="preserve"> сәйкес және Бюджет кодексінің </w:t>
      </w:r>
      <w:r>
        <w:rPr>
          <w:rFonts w:ascii="Times New Roman"/>
          <w:b w:val="false"/>
          <w:i w:val="false"/>
          <w:color w:val="000000"/>
          <w:sz w:val="28"/>
        </w:rPr>
        <w:t>58-бабының</w:t>
      </w:r>
      <w:r>
        <w:rPr>
          <w:rFonts w:ascii="Times New Roman"/>
          <w:b w:val="false"/>
          <w:i w:val="false"/>
          <w:color w:val="000000"/>
          <w:sz w:val="28"/>
        </w:rPr>
        <w:t xml:space="preserve"> 3-тармағына сәйкес бюджетті атқару жөніндегі орталық уәкілетті орган мен жер қойнауын пайдалану, мұнай келісімшарттарын жасасу және орындау саласындағы мемлекеттік саясатты іске асыруды жүзеге асыратын құзыретті органның бірлескен бұйрығымен жыл сайын бекітілетін мұнай секторы ұйымдары тізбесінің негізінде бөлу нормативтері бойынша мемлекеттік қазынашылық жүзеге асырады (бөлудің I кезеңі).";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мазмұндағы 3-1-параграфпен толықтырылсын:</w:t>
      </w:r>
    </w:p>
    <w:bookmarkStart w:name="z31" w:id="22"/>
    <w:p>
      <w:pPr>
        <w:spacing w:after="0"/>
        <w:ind w:left="0"/>
        <w:jc w:val="both"/>
      </w:pPr>
      <w:r>
        <w:rPr>
          <w:rFonts w:ascii="Times New Roman"/>
          <w:b w:val="false"/>
          <w:i w:val="false"/>
          <w:color w:val="000000"/>
          <w:sz w:val="28"/>
        </w:rPr>
        <w:t>
      "3-1-параграф. Инфрақұрылымдық даму қорының қолма-қол ақшаны бақылау шоттарына және тиісті саланың орталық және (немесе) жергілікті уәкілетті органдарының, квазимемлекеттік сектор субъектісінің қолма-қол ақшаны бақылау шоттарына түсетін түсімдер</w:t>
      </w:r>
    </w:p>
    <w:bookmarkEnd w:id="22"/>
    <w:bookmarkStart w:name="z32" w:id="23"/>
    <w:p>
      <w:pPr>
        <w:spacing w:after="0"/>
        <w:ind w:left="0"/>
        <w:jc w:val="both"/>
      </w:pPr>
      <w:r>
        <w:rPr>
          <w:rFonts w:ascii="Times New Roman"/>
          <w:b w:val="false"/>
          <w:i w:val="false"/>
          <w:color w:val="000000"/>
          <w:sz w:val="28"/>
        </w:rPr>
        <w:t>
      160-1. Инфрақұрылымдық даму қоры Ұлттық қордан берілетін трансферттер және Қазақстан Республикасының заңнамасында тыйым салынбаған өзге де түсімдер есебінен қалыптастырылады.</w:t>
      </w:r>
    </w:p>
    <w:bookmarkEnd w:id="23"/>
    <w:bookmarkStart w:name="z33" w:id="24"/>
    <w:p>
      <w:pPr>
        <w:spacing w:after="0"/>
        <w:ind w:left="0"/>
        <w:jc w:val="both"/>
      </w:pPr>
      <w:r>
        <w:rPr>
          <w:rFonts w:ascii="Times New Roman"/>
          <w:b w:val="false"/>
          <w:i w:val="false"/>
          <w:color w:val="000000"/>
          <w:sz w:val="28"/>
        </w:rPr>
        <w:t>
      Инфрақұрылымдық даму қорына түсетін түсімдер мемлекеттік қазынашылықта ашылған қолма-қол ақшаны бақылау шотына есепке алынады.</w:t>
      </w:r>
    </w:p>
    <w:bookmarkEnd w:id="24"/>
    <w:bookmarkStart w:name="z34" w:id="25"/>
    <w:p>
      <w:pPr>
        <w:spacing w:after="0"/>
        <w:ind w:left="0"/>
        <w:jc w:val="both"/>
      </w:pPr>
      <w:r>
        <w:rPr>
          <w:rFonts w:ascii="Times New Roman"/>
          <w:b w:val="false"/>
          <w:i w:val="false"/>
          <w:color w:val="000000"/>
          <w:sz w:val="28"/>
        </w:rPr>
        <w:t>
      160-2. Инфрақұрылымдық даму қорының, тиісті саланың орталық және (немесе) жергілікті уәкілетті органдарының, квазимемлекеттік сектор субъектісінің қолма-қол ақшаны бақылау шотына түсетін түсімдер бойынша операциялар Қазақстан Республикасының бірыңғай бюджеттік сыныптамасына сәйкес есепке алынады.</w:t>
      </w:r>
    </w:p>
    <w:bookmarkEnd w:id="25"/>
    <w:bookmarkStart w:name="z35" w:id="26"/>
    <w:p>
      <w:pPr>
        <w:spacing w:after="0"/>
        <w:ind w:left="0"/>
        <w:jc w:val="both"/>
      </w:pPr>
      <w:r>
        <w:rPr>
          <w:rFonts w:ascii="Times New Roman"/>
          <w:b w:val="false"/>
          <w:i w:val="false"/>
          <w:color w:val="000000"/>
          <w:sz w:val="28"/>
        </w:rPr>
        <w:t>
      Инфрақұрылымдық даму қорының қаражаты Қазақстан Республикасы Премьер-Министрінің орынбасары – Ұлттық экономика министрінің ____ жылғы № ___ бұйрығымен бекітілген (Нормативтік құқықтық актілерді мемлекеттік тіркеу тізілімінде № ____ болып тіркелген) Қор қаражаты есебінен қаржыландырылатын инвестициялық жобаларды іріктеу қағидаларына, өлшемшарттарына сәйкес әзірленген және Инфрақұрылымдық даму қорының қаражаты есебінен бұдан әрі қаржыландыру үшін Республикалық бюджет комиссиясы мақұлдаған мемлекеттік инвестициялық жобаларды (бұдан әрі – МИЖ Тізбесі) қаржыландыру мақсатында тиісті саланың орталық уәкілетті органының қолма-қол ақшаны бақылау шотына аударылады.</w:t>
      </w:r>
    </w:p>
    <w:bookmarkEnd w:id="26"/>
    <w:bookmarkStart w:name="z36" w:id="27"/>
    <w:p>
      <w:pPr>
        <w:spacing w:after="0"/>
        <w:ind w:left="0"/>
        <w:jc w:val="both"/>
      </w:pPr>
      <w:r>
        <w:rPr>
          <w:rFonts w:ascii="Times New Roman"/>
          <w:b w:val="false"/>
          <w:i w:val="false"/>
          <w:color w:val="000000"/>
          <w:sz w:val="28"/>
        </w:rPr>
        <w:t>
      Мемлекеттік инвестициялық жобаларды тиісті саланың орталық уәкілетті органының ведомствосы іске асырған жағдайда, ведомствоға қолма-қол ақшаны бақылау шотын ашуға өтінімді мемлекеттік қазынашылық органына тиісті саланың орталық уәкілетті органы ұсынады.</w:t>
      </w:r>
    </w:p>
    <w:bookmarkEnd w:id="27"/>
    <w:bookmarkStart w:name="z37" w:id="28"/>
    <w:p>
      <w:pPr>
        <w:spacing w:after="0"/>
        <w:ind w:left="0"/>
        <w:jc w:val="both"/>
      </w:pPr>
      <w:r>
        <w:rPr>
          <w:rFonts w:ascii="Times New Roman"/>
          <w:b w:val="false"/>
          <w:i w:val="false"/>
          <w:color w:val="000000"/>
          <w:sz w:val="28"/>
        </w:rPr>
        <w:t>
      Тиісті саланың орталық уәкілетті органының қолма-қол ақшаны бақылау шотынан қаражат республикалық бюджет комиссиясының шешімін және мақұлданған МИЖ Тізбесін қоса бере отырып төлеуге берілетін шот негізінде тиісті саланың жергілікті уәкілетті органының және (немесе) квазимемлекеттік сектор субъектісінің (егер мемлекеттік инвестициялық жобаны іске асыруға тапсырыс беруші квазимемлекеттік сектор субъектісі болған жағдайда) қолма-қол ақшаны бақылау шотына аударылады.</w:t>
      </w:r>
    </w:p>
    <w:bookmarkEnd w:id="28"/>
    <w:bookmarkStart w:name="z38" w:id="29"/>
    <w:p>
      <w:pPr>
        <w:spacing w:after="0"/>
        <w:ind w:left="0"/>
        <w:jc w:val="both"/>
      </w:pPr>
      <w:r>
        <w:rPr>
          <w:rFonts w:ascii="Times New Roman"/>
          <w:b w:val="false"/>
          <w:i w:val="false"/>
          <w:color w:val="000000"/>
          <w:sz w:val="28"/>
        </w:rPr>
        <w:t xml:space="preserve">
      160-3. Тиісті саланың орталық және (немесе) жергілікті уәкілетті органдарының қолма-қол ақшаны бақылау шотының қаражатын пайдалануға байланысты төлемдерді жүргізу осы Рәсімдердің 6-тарауының 7-параграфына сәйкес жүзеге асырылады. </w:t>
      </w:r>
    </w:p>
    <w:bookmarkEnd w:id="29"/>
    <w:bookmarkStart w:name="z39" w:id="30"/>
    <w:p>
      <w:pPr>
        <w:spacing w:after="0"/>
        <w:ind w:left="0"/>
        <w:jc w:val="both"/>
      </w:pPr>
      <w:r>
        <w:rPr>
          <w:rFonts w:ascii="Times New Roman"/>
          <w:b w:val="false"/>
          <w:i w:val="false"/>
          <w:color w:val="000000"/>
          <w:sz w:val="28"/>
        </w:rPr>
        <w:t>
      160-4. Мемлекеттік қазынашылық органы тиісті саланың жергілікті уәкілетті органының қолма-қол ақшаны бақылау шотынан төлемдер жүргізу кезінде Бюджет кодексінің 110-бабына сәйкес ағымдағы бақылауды жүзеге асырады.</w:t>
      </w:r>
    </w:p>
    <w:bookmarkEnd w:id="30"/>
    <w:bookmarkStart w:name="z40" w:id="31"/>
    <w:p>
      <w:pPr>
        <w:spacing w:after="0"/>
        <w:ind w:left="0"/>
        <w:jc w:val="both"/>
      </w:pPr>
      <w:r>
        <w:rPr>
          <w:rFonts w:ascii="Times New Roman"/>
          <w:b w:val="false"/>
          <w:i w:val="false"/>
          <w:color w:val="000000"/>
          <w:sz w:val="28"/>
        </w:rPr>
        <w:t>
      160-5. Инфрақұрылымдық даму қорының, тиісті саланың орталық және (немесе) жергілікті уәкілетті органдарының, квазимемлекеттік сектор субъектісінің қолма-қол ақшаны бақылау шоттарын ашу және жабу тәртібі осы Рәсімдердің 4-тарауы 3 және 5-параграфтарының талаптарына сәйкес жүзеге асырылады.".</w:t>
      </w:r>
    </w:p>
    <w:bookmarkEnd w:id="31"/>
    <w:bookmarkStart w:name="z41" w:id="32"/>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32"/>
    <w:bookmarkStart w:name="z42" w:id="3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3"/>
    <w:bookmarkStart w:name="z43" w:id="34"/>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 қамтамасыз етсін.</w:t>
      </w:r>
    </w:p>
    <w:bookmarkEnd w:id="34"/>
    <w:bookmarkStart w:name="z44" w:id="35"/>
    <w:p>
      <w:pPr>
        <w:spacing w:after="0"/>
        <w:ind w:left="0"/>
        <w:jc w:val="both"/>
      </w:pPr>
      <w:r>
        <w:rPr>
          <w:rFonts w:ascii="Times New Roman"/>
          <w:b w:val="false"/>
          <w:i w:val="false"/>
          <w:color w:val="000000"/>
          <w:sz w:val="28"/>
        </w:rPr>
        <w:t>
      3. Осы бұйрық қол қойылған күнінен бастап қолданысқа енгізіледі және ресми жариялануға тиіс.</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