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eaa2" w14:textId="75be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қаржы орталығы" акционерлік қоғамы іске асыратын мемлекеттік сатып алу веб-порталын пайдалану (қол жеткізу) қызметтерінің бағаларын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10 маусымдағы № 390 бұйрығы</w:t>
      </w:r>
    </w:p>
    <w:p>
      <w:pPr>
        <w:spacing w:after="0"/>
        <w:ind w:left="0"/>
        <w:jc w:val="both"/>
      </w:pPr>
      <w:bookmarkStart w:name="z7"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758-71)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Осы бұйрықтың қосымшасына сәйкес, "Электрондық қаржы орталығы" акционерлік қоғамы іске асыратын мемлекеттік сатып алу веб-порталын пайдалану (қол жеткізу) қызметтерінің </w:t>
      </w:r>
      <w:r>
        <w:rPr>
          <w:rFonts w:ascii="Times New Roman"/>
          <w:b w:val="false"/>
          <w:i w:val="false"/>
          <w:color w:val="000000"/>
          <w:sz w:val="28"/>
        </w:rPr>
        <w:t>бағалары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осы бұйрықтың қазақ және орыс тілдеріндегі көшірмесін жіберуді;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алғаш ресми жарияланған күннен кейін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Қаржы министрлігінің аппарат басшысына жүктелсін.</w:t>
      </w:r>
    </w:p>
    <w:bookmarkEnd w:id="5"/>
    <w:bookmarkStart w:name="z13" w:id="6"/>
    <w:p>
      <w:pPr>
        <w:spacing w:after="0"/>
        <w:ind w:left="0"/>
        <w:jc w:val="both"/>
      </w:pPr>
      <w:r>
        <w:rPr>
          <w:rFonts w:ascii="Times New Roman"/>
          <w:b w:val="false"/>
          <w:i w:val="false"/>
          <w:color w:val="000000"/>
          <w:sz w:val="28"/>
        </w:rPr>
        <w:t>
      4. Осы бұйрық оның алғашқы ресми жарияланған күнінен кейінгі он күнтізбелік күн өткен соң күшіне енеді және өзінің әрекетін 2026 жылғы 1 қаңтардан бастап туындаған құқықтық қатынастарға таратады.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Республикасының</w:t>
      </w:r>
    </w:p>
    <w:bookmarkEnd w:id="8"/>
    <w:bookmarkStart w:name="z17" w:id="9"/>
    <w:p>
      <w:pPr>
        <w:spacing w:after="0"/>
        <w:ind w:left="0"/>
        <w:jc w:val="both"/>
      </w:pPr>
      <w:r>
        <w:rPr>
          <w:rFonts w:ascii="Times New Roman"/>
          <w:b w:val="false"/>
          <w:i w:val="false"/>
          <w:color w:val="000000"/>
          <w:sz w:val="28"/>
        </w:rPr>
        <w:t>
      Бәсекелестікті қорғау</w:t>
      </w:r>
    </w:p>
    <w:bookmarkEnd w:id="9"/>
    <w:bookmarkStart w:name="z18" w:id="10"/>
    <w:p>
      <w:pPr>
        <w:spacing w:after="0"/>
        <w:ind w:left="0"/>
        <w:jc w:val="both"/>
      </w:pPr>
      <w:r>
        <w:rPr>
          <w:rFonts w:ascii="Times New Roman"/>
          <w:b w:val="false"/>
          <w:i w:val="false"/>
          <w:color w:val="000000"/>
          <w:sz w:val="28"/>
        </w:rPr>
        <w:t>
      және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10 маусымдағы</w:t>
            </w:r>
            <w:r>
              <w:br/>
            </w:r>
            <w:r>
              <w:rPr>
                <w:rFonts w:ascii="Times New Roman"/>
                <w:b w:val="false"/>
                <w:i w:val="false"/>
                <w:color w:val="000000"/>
                <w:sz w:val="20"/>
              </w:rPr>
              <w:t>№ 390 бұйрығына</w:t>
            </w:r>
            <w:r>
              <w:br/>
            </w: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"Электрондық қаржы орталығы" акционерлік қоғамы іске асыратын мемлекеттік сатып алу веб-порталын пайдалану (қол жеткізу) қызметтеріне бағалар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 пайдалану (қол жеткізу)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миллиард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миллиард теңгеден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386 683</w:t>
            </w:r>
          </w:p>
        </w:tc>
      </w:tr>
    </w:tbl>
    <w:bookmarkStart w:name="z21" w:id="12"/>
    <w:p>
      <w:pPr>
        <w:spacing w:after="0"/>
        <w:ind w:left="0"/>
        <w:jc w:val="both"/>
      </w:pPr>
      <w:r>
        <w:rPr>
          <w:rFonts w:ascii="Times New Roman"/>
          <w:b w:val="false"/>
          <w:i w:val="false"/>
          <w:color w:val="000000"/>
          <w:sz w:val="28"/>
        </w:rPr>
        <w:t>
      Ескерту:</w:t>
      </w:r>
    </w:p>
    <w:bookmarkEnd w:id="12"/>
    <w:bookmarkStart w:name="z22" w:id="13"/>
    <w:p>
      <w:pPr>
        <w:spacing w:after="0"/>
        <w:ind w:left="0"/>
        <w:jc w:val="both"/>
      </w:pPr>
      <w:r>
        <w:rPr>
          <w:rFonts w:ascii="Times New Roman"/>
          <w:b w:val="false"/>
          <w:i w:val="false"/>
          <w:color w:val="000000"/>
          <w:sz w:val="28"/>
        </w:rPr>
        <w:t>
      * Қызметтер құны өтінімнің (қатысу үшін өнім беруші таңдаған лоттардың жоспарлы сомасынан) немесе жасасылған шарттың (шарттың жоспарлы сомасынан) ең жоғарғы құнымен анықталады, әрбір өтінім және шарт үшін шектеу бөлек әрекет етеді (төленген кезең ішінде берілетін өтінімдер мен шарттар саны шектелмеген). Қызмет үшін төлем жылына бір рет жүргізіледі, төлем жасалған күннен бастап он екі (12) айға есептеледі.</w:t>
      </w:r>
    </w:p>
    <w:bookmarkEnd w:id="13"/>
    <w:bookmarkStart w:name="z23" w:id="14"/>
    <w:p>
      <w:pPr>
        <w:spacing w:after="0"/>
        <w:ind w:left="0"/>
        <w:jc w:val="both"/>
      </w:pPr>
      <w:r>
        <w:rPr>
          <w:rFonts w:ascii="Times New Roman"/>
          <w:b w:val="false"/>
          <w:i w:val="false"/>
          <w:color w:val="000000"/>
          <w:sz w:val="28"/>
        </w:rPr>
        <w:t>
      ** Бағалар қосылған құн салығынсыз теңгемен көрсетілген, егер Қазақстан Республикасының заңнамасымен өзгеше көзделмесе.</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