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3b627" w14:textId="e03b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Өткізу бойынша айналымдар қосылған құн салығынан босатылатын, Қазақстан Республикасының аумағына Еуразиялық экономикалық одаққа мүше мемлекеттердің аумағынан әкелінген тауарды жөндеу бойынша, оны қалпына келтіруді, құрамдас бөліктерін ауыстыруды қоса алғанда, көрсетілетін қызметтер тізбесін бекіту туралы</w:t>
      </w:r>
    </w:p>
    <w:p>
      <w:pPr>
        <w:spacing w:after="0"/>
        <w:ind w:left="0"/>
        <w:jc w:val="both"/>
      </w:pPr>
      <w:r>
        <w:rPr>
          <w:rFonts w:ascii="Times New Roman"/>
          <w:b w:val="false"/>
          <w:i w:val="false"/>
          <w:color w:val="000000"/>
          <w:sz w:val="28"/>
        </w:rPr>
        <w:t>Қазақстан Республикасы Қаржы министрінің 2026 жылғы 27 қаңтардағы № 47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525-бабы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Өткізу бойынша айналымдары қосылған құн салығынан босатылатын, Қазақстан Республикасының аумағына Еуразиялық экономикалық одаққа мүше мемлекеттердің аумағынан әкелінген тауарды жөндеу бойынша, оны қалпына келтіруді, құрамдас бөліктерін ауыстыруды қоса алғанда, көрсетілетін қызметтер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10" w:id="4"/>
    <w:p>
      <w:pPr>
        <w:spacing w:after="0"/>
        <w:ind w:left="0"/>
        <w:jc w:val="both"/>
      </w:pPr>
      <w:r>
        <w:rPr>
          <w:rFonts w:ascii="Times New Roman"/>
          <w:b w:val="false"/>
          <w:i w:val="false"/>
          <w:color w:val="000000"/>
          <w:sz w:val="28"/>
        </w:rPr>
        <w:t>
      2) осы бұйрық алғашқы ресми жарияланғаннан күнінен кейін оны Қазақстан Республикасы Қаржы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2025 жылғы 27 қаңтардағы</w:t>
            </w:r>
            <w:r>
              <w:br/>
            </w:r>
            <w:r>
              <w:rPr>
                <w:rFonts w:ascii="Times New Roman"/>
                <w:b w:val="false"/>
                <w:i w:val="false"/>
                <w:color w:val="000000"/>
                <w:sz w:val="20"/>
              </w:rPr>
              <w:t>№ 47 бұйрығымен</w:t>
            </w:r>
            <w:r>
              <w:br/>
            </w:r>
            <w:r>
              <w:rPr>
                <w:rFonts w:ascii="Times New Roman"/>
                <w:b w:val="false"/>
                <w:i w:val="false"/>
                <w:color w:val="000000"/>
                <w:sz w:val="20"/>
              </w:rPr>
              <w:t>бекітілген</w:t>
            </w:r>
          </w:p>
        </w:tc>
      </w:tr>
    </w:tbl>
    <w:bookmarkStart w:name="z15" w:id="6"/>
    <w:p>
      <w:pPr>
        <w:spacing w:after="0"/>
        <w:ind w:left="0"/>
        <w:jc w:val="left"/>
      </w:pPr>
      <w:r>
        <w:rPr>
          <w:rFonts w:ascii="Times New Roman"/>
          <w:b/>
          <w:i w:val="false"/>
          <w:color w:val="000000"/>
        </w:rPr>
        <w:t xml:space="preserve">  Өткізу бойынша айналымдары қосылған құн салығынан босатылатын, Қазақстан Республикасының аумағына Еуразиялық экономикалық одаққа мүше мемлекеттердің аумағынан әкелінген тауарды жөндеу бойынша, оны қалпына келтіруді, құрамдас бөліктерін ауыстыруды қоса алғанда, көрсетілетін қызметтер тізбесі</w:t>
      </w:r>
    </w:p>
    <w:bookmarkEnd w:id="6"/>
    <w:bookmarkStart w:name="z16" w:id="7"/>
    <w:p>
      <w:pPr>
        <w:spacing w:after="0"/>
        <w:ind w:left="0"/>
        <w:jc w:val="both"/>
      </w:pPr>
      <w:r>
        <w:rPr>
          <w:rFonts w:ascii="Times New Roman"/>
          <w:b w:val="false"/>
          <w:i w:val="false"/>
          <w:color w:val="000000"/>
          <w:sz w:val="28"/>
        </w:rPr>
        <w:t>
      Қазақстан Республикасының аумағына Еуразиялық экономикалық одаққа (бұдан әрі - ЕАЭО) мүше мемлекеттердің аумағынан әкелінген тауарды жөндеу бойынша, оны қалпына келтіруді, құрамдас бөліктерін ауыстыруды қоса алғанда, көрсетілетін қызметтер тізбесі мынадай:</w:t>
      </w:r>
    </w:p>
    <w:bookmarkEnd w:id="7"/>
    <w:bookmarkStart w:name="z17" w:id="8"/>
    <w:p>
      <w:pPr>
        <w:spacing w:after="0"/>
        <w:ind w:left="0"/>
        <w:jc w:val="both"/>
      </w:pPr>
      <w:r>
        <w:rPr>
          <w:rFonts w:ascii="Times New Roman"/>
          <w:b w:val="false"/>
          <w:i w:val="false"/>
          <w:color w:val="000000"/>
          <w:sz w:val="28"/>
        </w:rPr>
        <w:t>
      1) Қазақстан Республикасының аумағына ЕАЭО-ға мүше мемлекеттердің аумағынан әкелінген әуе көлік құралын, оны қалпына келтіруді, құрамдас бөліктерін ауыстыруды қоса алғанда, жөндеу бойынша;</w:t>
      </w:r>
    </w:p>
    <w:bookmarkEnd w:id="8"/>
    <w:bookmarkStart w:name="z18" w:id="9"/>
    <w:p>
      <w:pPr>
        <w:spacing w:after="0"/>
        <w:ind w:left="0"/>
        <w:jc w:val="both"/>
      </w:pPr>
      <w:r>
        <w:rPr>
          <w:rFonts w:ascii="Times New Roman"/>
          <w:b w:val="false"/>
          <w:i w:val="false"/>
          <w:color w:val="000000"/>
          <w:sz w:val="28"/>
        </w:rPr>
        <w:t>
      2) Қазақстан Республикасының аумағына ЕАЭО-ға мүше мемлекеттердің аумағынан әкелінген темір жол көлік құралын, оны қалпына келтіруді, құрамдас бөліктерін ауыстыруды қоса алғанда, жөндеу бойынша;</w:t>
      </w:r>
    </w:p>
    <w:bookmarkEnd w:id="9"/>
    <w:bookmarkStart w:name="z19" w:id="10"/>
    <w:p>
      <w:pPr>
        <w:spacing w:after="0"/>
        <w:ind w:left="0"/>
        <w:jc w:val="both"/>
      </w:pPr>
      <w:r>
        <w:rPr>
          <w:rFonts w:ascii="Times New Roman"/>
          <w:b w:val="false"/>
          <w:i w:val="false"/>
          <w:color w:val="000000"/>
          <w:sz w:val="28"/>
        </w:rPr>
        <w:t>
      3) Қазақстан Республикасының аумағына ЕАЭО-ға мүше мемлекеттердің аумағынан әкелінген ішкі су көлік құралын, оны қалпына келтіруді, құрамдас бөліктерін ауыстыруды қоса алғанда, жөндеу бойынша;</w:t>
      </w:r>
    </w:p>
    <w:bookmarkEnd w:id="10"/>
    <w:bookmarkStart w:name="z20" w:id="11"/>
    <w:p>
      <w:pPr>
        <w:spacing w:after="0"/>
        <w:ind w:left="0"/>
        <w:jc w:val="both"/>
      </w:pPr>
      <w:r>
        <w:rPr>
          <w:rFonts w:ascii="Times New Roman"/>
          <w:b w:val="false"/>
          <w:i w:val="false"/>
          <w:color w:val="000000"/>
          <w:sz w:val="28"/>
        </w:rPr>
        <w:t>
      4) Қазақстан Республикасының аумағына ЕАЭО-ға мүше мемлекеттердің аумағынан әкелінген теңіз көлік құралын, оны қалпына келтіруді, құрамдас бөліктерін ауыстыруды қоса алғанда, жөндеу бойынша;</w:t>
      </w:r>
    </w:p>
    <w:bookmarkEnd w:id="11"/>
    <w:bookmarkStart w:name="z21" w:id="12"/>
    <w:p>
      <w:pPr>
        <w:spacing w:after="0"/>
        <w:ind w:left="0"/>
        <w:jc w:val="both"/>
      </w:pPr>
      <w:r>
        <w:rPr>
          <w:rFonts w:ascii="Times New Roman"/>
          <w:b w:val="false"/>
          <w:i w:val="false"/>
          <w:color w:val="000000"/>
          <w:sz w:val="28"/>
        </w:rPr>
        <w:t>
      5) Қазақстан Республикасының аумағына ЕАЭО-ға мүше мемлекеттердің аумағынан әкелінген өздігінен қозғалатын суасты снарядтарын (торпедаларын) және кеме гидравликасының жабдықтарын (бұйымдарын) құралын, оны қалпына келтіруді, құрамдас бөліктерін ауыстыруды қоса алғанда, жөндеу бойынша қызмет түрлерін де қамтиды.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